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2AAF11" w14:textId="372E243F" w:rsidR="00E7597B" w:rsidRPr="00220E9C" w:rsidRDefault="00E7597B" w:rsidP="00220E9C">
      <w:pPr>
        <w:pStyle w:val="Title"/>
        <w:spacing w:line="360" w:lineRule="auto"/>
        <w:jc w:val="center"/>
        <w:rPr>
          <w:rFonts w:ascii="David" w:eastAsia="Times New Roman" w:hAnsi="David" w:cs="David"/>
          <w:b/>
          <w:bCs/>
          <w:spacing w:val="0"/>
          <w:kern w:val="0"/>
          <w:sz w:val="36"/>
          <w:szCs w:val="36"/>
          <w:rtl/>
          <w:lang w:eastAsia="he-IL"/>
        </w:rPr>
      </w:pPr>
      <w:bookmarkStart w:id="0" w:name="_GoBack"/>
      <w:bookmarkEnd w:id="0"/>
      <w:r w:rsidRPr="00220E9C">
        <w:rPr>
          <w:rFonts w:ascii="David" w:eastAsia="Times New Roman" w:hAnsi="David" w:cs="David"/>
          <w:b/>
          <w:bCs/>
          <w:spacing w:val="0"/>
          <w:kern w:val="0"/>
          <w:sz w:val="36"/>
          <w:szCs w:val="36"/>
          <w:rtl/>
          <w:lang w:eastAsia="he-IL"/>
        </w:rPr>
        <w:t xml:space="preserve">גילוי דעת </w:t>
      </w:r>
      <w:r w:rsidR="00ED7832" w:rsidRPr="00220E9C">
        <w:rPr>
          <w:rFonts w:ascii="David" w:eastAsia="Times New Roman" w:hAnsi="David" w:cs="David"/>
          <w:b/>
          <w:bCs/>
          <w:spacing w:val="0"/>
          <w:kern w:val="0"/>
          <w:sz w:val="36"/>
          <w:szCs w:val="36"/>
          <w:rtl/>
          <w:lang w:eastAsia="he-IL"/>
        </w:rPr>
        <w:t>1</w:t>
      </w:r>
      <w:r w:rsidR="00535CD3" w:rsidRPr="00220E9C">
        <w:rPr>
          <w:rFonts w:ascii="David" w:eastAsia="Times New Roman" w:hAnsi="David" w:cs="David"/>
          <w:b/>
          <w:bCs/>
          <w:spacing w:val="0"/>
          <w:kern w:val="0"/>
          <w:sz w:val="36"/>
          <w:szCs w:val="36"/>
          <w:rtl/>
          <w:lang w:eastAsia="he-IL"/>
        </w:rPr>
        <w:t>/</w:t>
      </w:r>
      <w:r w:rsidR="00ED7832" w:rsidRPr="00220E9C">
        <w:rPr>
          <w:rFonts w:ascii="David" w:eastAsia="Times New Roman" w:hAnsi="David" w:cs="David"/>
          <w:b/>
          <w:bCs/>
          <w:spacing w:val="0"/>
          <w:kern w:val="0"/>
          <w:sz w:val="36"/>
          <w:szCs w:val="36"/>
          <w:rtl/>
          <w:lang w:eastAsia="he-IL"/>
        </w:rPr>
        <w:t>2</w:t>
      </w:r>
      <w:r w:rsidR="00FD1CBE" w:rsidRPr="00220E9C">
        <w:rPr>
          <w:rFonts w:ascii="David" w:eastAsia="Times New Roman" w:hAnsi="David" w:cs="David"/>
          <w:b/>
          <w:bCs/>
          <w:spacing w:val="0"/>
          <w:kern w:val="0"/>
          <w:sz w:val="36"/>
          <w:szCs w:val="36"/>
          <w:rtl/>
          <w:lang w:eastAsia="he-IL"/>
        </w:rPr>
        <w:t>3</w:t>
      </w:r>
    </w:p>
    <w:p w14:paraId="538B0B99" w14:textId="61B2FEB5" w:rsidR="00E7597B" w:rsidRPr="00220E9C" w:rsidRDefault="00E7597B" w:rsidP="00220E9C">
      <w:pPr>
        <w:pStyle w:val="Title"/>
        <w:spacing w:after="160" w:line="360" w:lineRule="auto"/>
        <w:contextualSpacing w:val="0"/>
        <w:jc w:val="center"/>
        <w:rPr>
          <w:rFonts w:ascii="David" w:eastAsia="Times New Roman" w:hAnsi="David" w:cs="David"/>
          <w:b/>
          <w:bCs/>
          <w:spacing w:val="0"/>
          <w:kern w:val="0"/>
          <w:sz w:val="36"/>
          <w:szCs w:val="36"/>
          <w:u w:val="single"/>
          <w:rtl/>
          <w:lang w:eastAsia="he-IL"/>
        </w:rPr>
      </w:pPr>
      <w:r w:rsidRPr="00220E9C">
        <w:rPr>
          <w:rFonts w:ascii="David" w:eastAsia="Times New Roman" w:hAnsi="David" w:cs="David"/>
          <w:b/>
          <w:bCs/>
          <w:spacing w:val="0"/>
          <w:kern w:val="0"/>
          <w:sz w:val="36"/>
          <w:szCs w:val="36"/>
          <w:u w:val="single"/>
          <w:rtl/>
          <w:lang w:eastAsia="he-IL"/>
        </w:rPr>
        <w:t xml:space="preserve">בעניין </w:t>
      </w:r>
      <w:r w:rsidR="002F4D75" w:rsidRPr="00220E9C">
        <w:rPr>
          <w:rFonts w:ascii="David" w:eastAsia="Times New Roman" w:hAnsi="David" w:cs="David"/>
          <w:b/>
          <w:bCs/>
          <w:spacing w:val="0"/>
          <w:kern w:val="0"/>
          <w:sz w:val="36"/>
          <w:szCs w:val="36"/>
          <w:u w:val="single"/>
          <w:rtl/>
          <w:lang w:eastAsia="he-IL"/>
        </w:rPr>
        <w:t>הסדרי הכתב</w:t>
      </w:r>
      <w:r w:rsidRPr="00220E9C">
        <w:rPr>
          <w:rFonts w:ascii="David" w:eastAsia="Times New Roman" w:hAnsi="David" w:cs="David"/>
          <w:b/>
          <w:bCs/>
          <w:spacing w:val="0"/>
          <w:kern w:val="0"/>
          <w:sz w:val="36"/>
          <w:szCs w:val="36"/>
          <w:u w:val="single"/>
          <w:rtl/>
          <w:lang w:eastAsia="he-IL"/>
        </w:rPr>
        <w:t>ת מחיר אנכית</w:t>
      </w:r>
      <w:r w:rsidR="0034543F" w:rsidRPr="00220E9C">
        <w:rPr>
          <w:rFonts w:ascii="David" w:eastAsia="Times New Roman" w:hAnsi="David" w:cs="David"/>
          <w:b/>
          <w:bCs/>
          <w:spacing w:val="0"/>
          <w:kern w:val="0"/>
          <w:sz w:val="36"/>
          <w:szCs w:val="36"/>
          <w:u w:val="single"/>
          <w:rtl/>
          <w:lang w:eastAsia="he-IL"/>
        </w:rPr>
        <w:t xml:space="preserve"> (</w:t>
      </w:r>
      <w:r w:rsidR="0034543F" w:rsidRPr="00220E9C">
        <w:rPr>
          <w:rFonts w:ascii="David" w:eastAsia="Times New Roman" w:hAnsi="David" w:cs="David"/>
          <w:b/>
          <w:bCs/>
          <w:spacing w:val="0"/>
          <w:kern w:val="0"/>
          <w:sz w:val="36"/>
          <w:szCs w:val="36"/>
          <w:u w:val="single"/>
          <w:lang w:eastAsia="he-IL"/>
        </w:rPr>
        <w:t>RPM</w:t>
      </w:r>
      <w:r w:rsidR="0034543F" w:rsidRPr="00220E9C">
        <w:rPr>
          <w:rFonts w:ascii="David" w:eastAsia="Times New Roman" w:hAnsi="David" w:cs="David"/>
          <w:b/>
          <w:bCs/>
          <w:spacing w:val="0"/>
          <w:kern w:val="0"/>
          <w:sz w:val="36"/>
          <w:szCs w:val="36"/>
          <w:u w:val="single"/>
          <w:rtl/>
          <w:lang w:eastAsia="he-IL"/>
        </w:rPr>
        <w:t>)</w:t>
      </w:r>
    </w:p>
    <w:p w14:paraId="1848CBAB" w14:textId="77777777" w:rsidR="00E7597B" w:rsidRPr="00220E9C" w:rsidRDefault="00E7597B" w:rsidP="00220E9C">
      <w:pPr>
        <w:pStyle w:val="Heading1"/>
        <w:spacing w:before="0" w:line="360" w:lineRule="auto"/>
        <w:ind w:left="470" w:hanging="357"/>
        <w:rPr>
          <w:rFonts w:ascii="David" w:eastAsia="Times New Roman" w:hAnsi="David" w:cs="David"/>
          <w:color w:val="auto"/>
          <w:sz w:val="32"/>
          <w:szCs w:val="32"/>
          <w:lang w:eastAsia="he-IL"/>
        </w:rPr>
      </w:pPr>
      <w:r w:rsidRPr="00220E9C">
        <w:rPr>
          <w:rFonts w:ascii="David" w:eastAsia="Times New Roman" w:hAnsi="David" w:cs="David"/>
          <w:color w:val="auto"/>
          <w:sz w:val="32"/>
          <w:szCs w:val="32"/>
          <w:rtl/>
          <w:lang w:eastAsia="he-IL"/>
        </w:rPr>
        <w:t>פתח דבר</w:t>
      </w:r>
    </w:p>
    <w:p w14:paraId="22FF233C" w14:textId="77777777" w:rsidR="004D1C5C" w:rsidRPr="00220E9C" w:rsidRDefault="00E7597B" w:rsidP="00220E9C">
      <w:pPr>
        <w:tabs>
          <w:tab w:val="left" w:pos="374"/>
        </w:tabs>
        <w:spacing w:after="120" w:line="360" w:lineRule="auto"/>
        <w:jc w:val="both"/>
        <w:rPr>
          <w:rFonts w:eastAsia="Times New Roman"/>
          <w:rtl/>
          <w:lang w:eastAsia="he-IL"/>
        </w:rPr>
      </w:pPr>
      <w:r w:rsidRPr="00220E9C">
        <w:rPr>
          <w:rFonts w:eastAsia="Times New Roman"/>
          <w:rtl/>
          <w:lang w:eastAsia="he-IL"/>
        </w:rPr>
        <w:t xml:space="preserve">עניינו של גילוי דעת זה </w:t>
      </w:r>
      <w:r w:rsidR="000D08B2" w:rsidRPr="00220E9C">
        <w:rPr>
          <w:rFonts w:eastAsia="Times New Roman"/>
          <w:rtl/>
          <w:lang w:eastAsia="he-IL"/>
        </w:rPr>
        <w:t>ב</w:t>
      </w:r>
      <w:r w:rsidR="00577623" w:rsidRPr="00220E9C">
        <w:rPr>
          <w:rFonts w:eastAsia="Times New Roman"/>
          <w:rtl/>
          <w:lang w:eastAsia="he-IL"/>
        </w:rPr>
        <w:t>הסדרי</w:t>
      </w:r>
      <w:r w:rsidR="000677A6" w:rsidRPr="00220E9C">
        <w:rPr>
          <w:rFonts w:eastAsia="Times New Roman"/>
          <w:rtl/>
          <w:lang w:eastAsia="he-IL"/>
        </w:rPr>
        <w:t>ם</w:t>
      </w:r>
      <w:r w:rsidR="00577623" w:rsidRPr="00220E9C">
        <w:rPr>
          <w:rFonts w:eastAsia="Times New Roman"/>
          <w:rtl/>
          <w:lang w:eastAsia="he-IL"/>
        </w:rPr>
        <w:t xml:space="preserve"> </w:t>
      </w:r>
      <w:r w:rsidR="000677A6" w:rsidRPr="00220E9C">
        <w:rPr>
          <w:rFonts w:eastAsia="Times New Roman"/>
          <w:rtl/>
          <w:lang w:eastAsia="he-IL"/>
        </w:rPr>
        <w:t xml:space="preserve">הכוללים תנאי </w:t>
      </w:r>
      <w:r w:rsidR="002F4D75" w:rsidRPr="00220E9C">
        <w:rPr>
          <w:rFonts w:eastAsia="Times New Roman"/>
          <w:rtl/>
          <w:lang w:eastAsia="he-IL"/>
        </w:rPr>
        <w:t>הכתבת מחיר אנכי</w:t>
      </w:r>
      <w:r w:rsidR="00577623" w:rsidRPr="00220E9C">
        <w:rPr>
          <w:rFonts w:eastAsia="Times New Roman"/>
          <w:rtl/>
          <w:lang w:eastAsia="he-IL"/>
        </w:rPr>
        <w:t>ת</w:t>
      </w:r>
      <w:r w:rsidR="002F4D75" w:rsidRPr="00220E9C">
        <w:rPr>
          <w:rFonts w:eastAsia="Times New Roman"/>
          <w:rtl/>
          <w:lang w:eastAsia="he-IL"/>
        </w:rPr>
        <w:t xml:space="preserve">, דהיינו </w:t>
      </w:r>
      <w:r w:rsidR="00A04DF6" w:rsidRPr="00220E9C">
        <w:rPr>
          <w:rFonts w:eastAsia="Times New Roman"/>
          <w:rtl/>
          <w:lang w:eastAsia="he-IL"/>
        </w:rPr>
        <w:t>הסדרים ש</w:t>
      </w:r>
      <w:r w:rsidR="0034543F" w:rsidRPr="00220E9C">
        <w:rPr>
          <w:rFonts w:eastAsia="Times New Roman"/>
          <w:rtl/>
          <w:lang w:eastAsia="he-IL"/>
        </w:rPr>
        <w:t>ב</w:t>
      </w:r>
      <w:r w:rsidR="00186DCC" w:rsidRPr="00220E9C">
        <w:rPr>
          <w:rFonts w:eastAsia="Times New Roman"/>
          <w:rtl/>
          <w:lang w:eastAsia="he-IL"/>
        </w:rPr>
        <w:t xml:space="preserve">מסגרתם </w:t>
      </w:r>
      <w:r w:rsidR="0034543F" w:rsidRPr="00220E9C">
        <w:rPr>
          <w:rFonts w:eastAsia="Times New Roman"/>
          <w:rtl/>
          <w:lang w:eastAsia="he-IL"/>
        </w:rPr>
        <w:t xml:space="preserve">גורם אחד בשרשרת האספקה </w:t>
      </w:r>
      <w:r w:rsidR="005563A3" w:rsidRPr="00220E9C">
        <w:rPr>
          <w:rFonts w:eastAsia="Times New Roman"/>
          <w:rtl/>
          <w:lang w:eastAsia="he-IL"/>
        </w:rPr>
        <w:t xml:space="preserve">של טובין </w:t>
      </w:r>
      <w:r w:rsidR="0034543F" w:rsidRPr="00220E9C">
        <w:rPr>
          <w:rFonts w:eastAsia="Times New Roman"/>
          <w:rtl/>
          <w:lang w:eastAsia="he-IL"/>
        </w:rPr>
        <w:t xml:space="preserve">מכתיב לגורם </w:t>
      </w:r>
      <w:r w:rsidR="00A04DF6" w:rsidRPr="00220E9C">
        <w:rPr>
          <w:rFonts w:eastAsia="Times New Roman"/>
          <w:rtl/>
          <w:lang w:eastAsia="he-IL"/>
        </w:rPr>
        <w:t>הנמצא</w:t>
      </w:r>
      <w:r w:rsidR="006603D3" w:rsidRPr="00220E9C">
        <w:rPr>
          <w:rFonts w:eastAsia="Times New Roman"/>
          <w:rtl/>
          <w:lang w:eastAsia="he-IL"/>
        </w:rPr>
        <w:t xml:space="preserve"> בשלב עוקב </w:t>
      </w:r>
      <w:r w:rsidR="00A04DF6" w:rsidRPr="00220E9C">
        <w:rPr>
          <w:rFonts w:eastAsia="Times New Roman"/>
          <w:rtl/>
          <w:lang w:eastAsia="he-IL"/>
        </w:rPr>
        <w:t xml:space="preserve">בשרשרת האספקה </w:t>
      </w:r>
      <w:r w:rsidR="0034543F" w:rsidRPr="00220E9C">
        <w:rPr>
          <w:rFonts w:eastAsia="Times New Roman"/>
          <w:rtl/>
          <w:lang w:eastAsia="he-IL"/>
        </w:rPr>
        <w:t xml:space="preserve">את המחיר </w:t>
      </w:r>
      <w:r w:rsidR="00A04DF6" w:rsidRPr="00220E9C">
        <w:rPr>
          <w:rFonts w:eastAsia="Times New Roman"/>
          <w:rtl/>
          <w:lang w:eastAsia="he-IL"/>
        </w:rPr>
        <w:t xml:space="preserve">שבו </w:t>
      </w:r>
      <w:r w:rsidR="00731FD7" w:rsidRPr="00220E9C">
        <w:rPr>
          <w:rFonts w:eastAsia="Times New Roman"/>
          <w:rtl/>
          <w:lang w:eastAsia="he-IL"/>
        </w:rPr>
        <w:t>יציע השני</w:t>
      </w:r>
      <w:r w:rsidR="005563A3" w:rsidRPr="00220E9C">
        <w:rPr>
          <w:rFonts w:eastAsia="Times New Roman"/>
          <w:rtl/>
          <w:lang w:eastAsia="he-IL"/>
        </w:rPr>
        <w:t xml:space="preserve"> את</w:t>
      </w:r>
      <w:r w:rsidR="00731FD7" w:rsidRPr="00220E9C">
        <w:rPr>
          <w:rFonts w:eastAsia="Times New Roman"/>
          <w:rtl/>
          <w:lang w:eastAsia="he-IL"/>
        </w:rPr>
        <w:t xml:space="preserve"> </w:t>
      </w:r>
      <w:r w:rsidR="005563A3" w:rsidRPr="00220E9C">
        <w:rPr>
          <w:rFonts w:eastAsia="Times New Roman"/>
          <w:rtl/>
          <w:lang w:eastAsia="he-IL"/>
        </w:rPr>
        <w:t>ה</w:t>
      </w:r>
      <w:r w:rsidR="0034543F" w:rsidRPr="00220E9C">
        <w:rPr>
          <w:rFonts w:eastAsia="Times New Roman"/>
          <w:rtl/>
          <w:lang w:eastAsia="he-IL"/>
        </w:rPr>
        <w:t>טובין</w:t>
      </w:r>
      <w:r w:rsidR="00A91190" w:rsidRPr="00220E9C">
        <w:rPr>
          <w:rFonts w:eastAsia="Times New Roman"/>
          <w:rtl/>
          <w:lang w:eastAsia="he-IL"/>
        </w:rPr>
        <w:t>, ו</w:t>
      </w:r>
      <w:r w:rsidR="00744E29" w:rsidRPr="00220E9C">
        <w:rPr>
          <w:rFonts w:eastAsia="Times New Roman"/>
          <w:rtl/>
          <w:lang w:eastAsia="he-IL"/>
        </w:rPr>
        <w:t xml:space="preserve">אלו </w:t>
      </w:r>
      <w:r w:rsidR="00730784" w:rsidRPr="00220E9C">
        <w:rPr>
          <w:rFonts w:eastAsia="Times New Roman"/>
          <w:rtl/>
          <w:lang w:eastAsia="he-IL"/>
        </w:rPr>
        <w:t>מכונים "</w:t>
      </w:r>
      <w:r w:rsidR="00730784" w:rsidRPr="00220E9C">
        <w:rPr>
          <w:rFonts w:eastAsia="Times New Roman"/>
          <w:lang w:eastAsia="he-IL"/>
        </w:rPr>
        <w:t>Resale Price Maintenance</w:t>
      </w:r>
      <w:r w:rsidR="00730784" w:rsidRPr="00220E9C">
        <w:rPr>
          <w:rFonts w:eastAsia="Times New Roman"/>
          <w:rtl/>
          <w:lang w:eastAsia="he-IL"/>
        </w:rPr>
        <w:t>" או "</w:t>
      </w:r>
      <w:r w:rsidR="00730784" w:rsidRPr="00220E9C">
        <w:rPr>
          <w:rFonts w:eastAsia="Times New Roman"/>
          <w:lang w:eastAsia="he-IL"/>
        </w:rPr>
        <w:t>RPM</w:t>
      </w:r>
      <w:r w:rsidR="00730784" w:rsidRPr="00220E9C">
        <w:rPr>
          <w:rFonts w:eastAsia="Times New Roman"/>
          <w:rtl/>
          <w:lang w:eastAsia="he-IL"/>
        </w:rPr>
        <w:t xml:space="preserve">" (להלן </w:t>
      </w:r>
      <w:r w:rsidR="00730784" w:rsidRPr="00220E9C">
        <w:rPr>
          <w:rFonts w:eastAsia="Times New Roman"/>
          <w:b/>
          <w:bCs/>
          <w:rtl/>
          <w:lang w:eastAsia="he-IL"/>
        </w:rPr>
        <w:t xml:space="preserve">הסדרי </w:t>
      </w:r>
      <w:r w:rsidR="00730784" w:rsidRPr="00220E9C">
        <w:rPr>
          <w:rFonts w:eastAsia="Times New Roman"/>
          <w:b/>
          <w:bCs/>
          <w:lang w:eastAsia="he-IL"/>
        </w:rPr>
        <w:t>RPM</w:t>
      </w:r>
      <w:r w:rsidR="00730784" w:rsidRPr="00220E9C">
        <w:rPr>
          <w:rFonts w:eastAsia="Times New Roman"/>
          <w:rtl/>
          <w:lang w:eastAsia="he-IL"/>
        </w:rPr>
        <w:t>).</w:t>
      </w:r>
      <w:r w:rsidR="00A04DF6" w:rsidRPr="00220E9C">
        <w:rPr>
          <w:rFonts w:eastAsia="Times New Roman"/>
          <w:rtl/>
          <w:lang w:eastAsia="he-IL"/>
        </w:rPr>
        <w:t xml:space="preserve"> </w:t>
      </w:r>
    </w:p>
    <w:p w14:paraId="6F4B0804" w14:textId="7751E508" w:rsidR="00D13D9C" w:rsidRPr="00220E9C" w:rsidRDefault="00A04DF6" w:rsidP="00220E9C">
      <w:pPr>
        <w:tabs>
          <w:tab w:val="left" w:pos="374"/>
        </w:tabs>
        <w:spacing w:before="120" w:after="120" w:line="360" w:lineRule="auto"/>
        <w:jc w:val="both"/>
        <w:rPr>
          <w:rFonts w:eastAsia="Times New Roman"/>
          <w:rtl/>
          <w:lang w:eastAsia="he-IL"/>
        </w:rPr>
      </w:pPr>
      <w:r w:rsidRPr="00220E9C">
        <w:rPr>
          <w:rFonts w:eastAsia="Times New Roman"/>
          <w:rtl/>
          <w:lang w:eastAsia="he-IL"/>
        </w:rPr>
        <w:t>הסדרי</w:t>
      </w:r>
      <w:r w:rsidR="004D1C5C" w:rsidRPr="00220E9C">
        <w:rPr>
          <w:rFonts w:eastAsia="Times New Roman"/>
          <w:lang w:eastAsia="he-IL"/>
        </w:rPr>
        <w:t xml:space="preserve">RPM </w:t>
      </w:r>
      <w:r w:rsidR="00730784" w:rsidRPr="00220E9C">
        <w:rPr>
          <w:rFonts w:eastAsia="Times New Roman"/>
          <w:rtl/>
          <w:lang w:eastAsia="he-IL"/>
        </w:rPr>
        <w:t xml:space="preserve"> </w:t>
      </w:r>
      <w:r w:rsidRPr="00220E9C">
        <w:rPr>
          <w:rFonts w:eastAsia="Times New Roman"/>
          <w:rtl/>
          <w:lang w:eastAsia="he-IL"/>
        </w:rPr>
        <w:t>יכול שיקבעו רמת מחיר מזערית שב</w:t>
      </w:r>
      <w:r w:rsidR="00E24F02" w:rsidRPr="00220E9C">
        <w:rPr>
          <w:rFonts w:eastAsia="Times New Roman"/>
          <w:rtl/>
          <w:lang w:eastAsia="he-IL"/>
        </w:rPr>
        <w:t>ה</w:t>
      </w:r>
      <w:r w:rsidRPr="00220E9C">
        <w:rPr>
          <w:rFonts w:eastAsia="Times New Roman"/>
          <w:rtl/>
          <w:lang w:eastAsia="he-IL"/>
        </w:rPr>
        <w:t xml:space="preserve"> מותר להציע את הטובין ("</w:t>
      </w:r>
      <w:r w:rsidRPr="00220E9C">
        <w:rPr>
          <w:rFonts w:eastAsia="Times New Roman"/>
          <w:lang w:eastAsia="he-IL"/>
        </w:rPr>
        <w:t>RPM Minimum</w:t>
      </w:r>
      <w:r w:rsidRPr="00220E9C">
        <w:rPr>
          <w:rFonts w:eastAsia="Times New Roman"/>
          <w:rtl/>
          <w:lang w:eastAsia="he-IL"/>
        </w:rPr>
        <w:t>"), רמת מחיר מרבית ("</w:t>
      </w:r>
      <w:r w:rsidRPr="00220E9C">
        <w:rPr>
          <w:rFonts w:eastAsia="Times New Roman"/>
          <w:lang w:eastAsia="he-IL"/>
        </w:rPr>
        <w:t>RPM Maximum</w:t>
      </w:r>
      <w:r w:rsidRPr="00220E9C">
        <w:rPr>
          <w:rFonts w:eastAsia="Times New Roman"/>
          <w:rtl/>
          <w:lang w:eastAsia="he-IL"/>
        </w:rPr>
        <w:t xml:space="preserve">") או רמת מחיר </w:t>
      </w:r>
      <w:r w:rsidR="000D08B2" w:rsidRPr="00220E9C">
        <w:rPr>
          <w:rFonts w:eastAsia="Times New Roman"/>
          <w:rtl/>
          <w:lang w:eastAsia="he-IL"/>
        </w:rPr>
        <w:t xml:space="preserve">קבועה </w:t>
      </w:r>
      <w:r w:rsidRPr="00220E9C">
        <w:rPr>
          <w:rFonts w:eastAsia="Times New Roman"/>
          <w:rtl/>
          <w:lang w:eastAsia="he-IL"/>
        </w:rPr>
        <w:t>("</w:t>
      </w:r>
      <w:r w:rsidRPr="00220E9C">
        <w:rPr>
          <w:rFonts w:eastAsia="Times New Roman"/>
          <w:lang w:eastAsia="he-IL"/>
        </w:rPr>
        <w:t>RPM Fixed</w:t>
      </w:r>
      <w:r w:rsidRPr="00220E9C">
        <w:rPr>
          <w:rFonts w:eastAsia="Times New Roman"/>
          <w:rtl/>
          <w:lang w:eastAsia="he-IL"/>
        </w:rPr>
        <w:t>").</w:t>
      </w:r>
      <w:r w:rsidR="006603D3" w:rsidRPr="00220E9C">
        <w:rPr>
          <w:rFonts w:eastAsia="Times New Roman"/>
          <w:rtl/>
          <w:lang w:eastAsia="he-IL"/>
        </w:rPr>
        <w:t xml:space="preserve"> </w:t>
      </w:r>
      <w:r w:rsidR="00014270" w:rsidRPr="00220E9C">
        <w:rPr>
          <w:rFonts w:eastAsia="Times New Roman"/>
          <w:rtl/>
          <w:lang w:eastAsia="he-IL"/>
        </w:rPr>
        <w:t>מאחר ש</w:t>
      </w:r>
      <w:r w:rsidR="00D13D9C" w:rsidRPr="00220E9C">
        <w:rPr>
          <w:rFonts w:eastAsia="Times New Roman"/>
          <w:rtl/>
          <w:lang w:eastAsia="he-IL"/>
        </w:rPr>
        <w:t xml:space="preserve">ככלל אין הבדל של ממש בין הסדרי </w:t>
      </w:r>
      <w:r w:rsidR="00D13D9C" w:rsidRPr="00220E9C">
        <w:rPr>
          <w:rFonts w:eastAsia="Times New Roman"/>
          <w:lang w:eastAsia="he-IL"/>
        </w:rPr>
        <w:t>RPM Minimum</w:t>
      </w:r>
      <w:r w:rsidR="00D13D9C" w:rsidRPr="00220E9C">
        <w:rPr>
          <w:rFonts w:eastAsia="Times New Roman"/>
          <w:rtl/>
          <w:lang w:eastAsia="he-IL"/>
        </w:rPr>
        <w:t xml:space="preserve"> והסדרי </w:t>
      </w:r>
      <w:r w:rsidR="00D13D9C" w:rsidRPr="00220E9C">
        <w:rPr>
          <w:rFonts w:eastAsia="Times New Roman"/>
          <w:lang w:eastAsia="he-IL"/>
        </w:rPr>
        <w:t>RPM Fixed</w:t>
      </w:r>
      <w:r w:rsidR="00D13D9C" w:rsidRPr="00220E9C">
        <w:rPr>
          <w:rFonts w:eastAsia="Times New Roman"/>
          <w:rtl/>
          <w:lang w:eastAsia="he-IL"/>
        </w:rPr>
        <w:t xml:space="preserve"> מבחינת השפעותיהם </w:t>
      </w:r>
      <w:r w:rsidR="00D24403" w:rsidRPr="00220E9C">
        <w:rPr>
          <w:rFonts w:eastAsia="Times New Roman"/>
          <w:rtl/>
          <w:lang w:eastAsia="he-IL"/>
        </w:rPr>
        <w:t xml:space="preserve">הצפויות </w:t>
      </w:r>
      <w:r w:rsidR="00D13D9C" w:rsidRPr="00220E9C">
        <w:rPr>
          <w:rFonts w:eastAsia="Times New Roman"/>
          <w:rtl/>
          <w:lang w:eastAsia="he-IL"/>
        </w:rPr>
        <w:t>על התחרות</w:t>
      </w:r>
      <w:r w:rsidR="00014270" w:rsidRPr="00220E9C">
        <w:rPr>
          <w:rFonts w:eastAsia="Times New Roman"/>
          <w:rtl/>
          <w:lang w:eastAsia="he-IL"/>
        </w:rPr>
        <w:t xml:space="preserve">, </w:t>
      </w:r>
      <w:r w:rsidR="00D13D9C" w:rsidRPr="00220E9C">
        <w:rPr>
          <w:rFonts w:eastAsia="Times New Roman"/>
          <w:rtl/>
          <w:lang w:eastAsia="he-IL"/>
        </w:rPr>
        <w:t>גילוי דעת זה יתייחס לשני סוגי הסדרים אלה כאחד</w:t>
      </w:r>
      <w:r w:rsidR="00014270" w:rsidRPr="00220E9C">
        <w:rPr>
          <w:rFonts w:eastAsia="Times New Roman"/>
          <w:rtl/>
          <w:lang w:eastAsia="he-IL"/>
        </w:rPr>
        <w:t>;</w:t>
      </w:r>
      <w:r w:rsidR="00D13D9C" w:rsidRPr="00220E9C">
        <w:rPr>
          <w:rFonts w:eastAsia="Times New Roman"/>
          <w:rtl/>
          <w:lang w:eastAsia="he-IL"/>
        </w:rPr>
        <w:t xml:space="preserve"> הכוונה במונח "הסדר</w:t>
      </w:r>
      <w:r w:rsidR="0065677F" w:rsidRPr="00220E9C">
        <w:rPr>
          <w:rFonts w:eastAsia="Times New Roman"/>
          <w:rtl/>
          <w:lang w:eastAsia="he-IL"/>
        </w:rPr>
        <w:t>י</w:t>
      </w:r>
      <w:r w:rsidR="00D13D9C" w:rsidRPr="00220E9C">
        <w:rPr>
          <w:rFonts w:eastAsia="Times New Roman"/>
          <w:rtl/>
          <w:lang w:eastAsia="he-IL"/>
        </w:rPr>
        <w:t xml:space="preserve"> </w:t>
      </w:r>
      <w:r w:rsidR="00D13D9C" w:rsidRPr="00220E9C">
        <w:rPr>
          <w:rFonts w:eastAsia="Times New Roman"/>
          <w:lang w:eastAsia="he-IL"/>
        </w:rPr>
        <w:t>RPM</w:t>
      </w:r>
      <w:r w:rsidR="00014270" w:rsidRPr="00220E9C">
        <w:rPr>
          <w:rFonts w:eastAsia="Times New Roman"/>
          <w:rtl/>
          <w:lang w:eastAsia="he-IL"/>
        </w:rPr>
        <w:t>" להלן תהיה להסדרים אלה</w:t>
      </w:r>
      <w:r w:rsidR="00D13D9C" w:rsidRPr="00220E9C">
        <w:rPr>
          <w:rFonts w:eastAsia="Times New Roman"/>
          <w:rtl/>
          <w:lang w:eastAsia="he-IL"/>
        </w:rPr>
        <w:t xml:space="preserve">. </w:t>
      </w:r>
      <w:r w:rsidR="00684BEE" w:rsidRPr="00220E9C">
        <w:rPr>
          <w:rFonts w:eastAsia="Times New Roman"/>
          <w:rtl/>
          <w:lang w:eastAsia="he-IL"/>
        </w:rPr>
        <w:t xml:space="preserve">בשולי הדברים </w:t>
      </w:r>
      <w:r w:rsidR="00014270" w:rsidRPr="00220E9C">
        <w:rPr>
          <w:rFonts w:eastAsia="Times New Roman"/>
          <w:rtl/>
          <w:lang w:eastAsia="he-IL"/>
        </w:rPr>
        <w:t xml:space="preserve">נתייחס </w:t>
      </w:r>
      <w:r w:rsidR="00DE344A" w:rsidRPr="00220E9C">
        <w:rPr>
          <w:rFonts w:eastAsia="Times New Roman"/>
          <w:rtl/>
          <w:lang w:eastAsia="he-IL"/>
        </w:rPr>
        <w:t>להמלצ</w:t>
      </w:r>
      <w:r w:rsidR="00C46E13" w:rsidRPr="00220E9C">
        <w:rPr>
          <w:rFonts w:eastAsia="Times New Roman"/>
          <w:rtl/>
          <w:lang w:eastAsia="he-IL"/>
        </w:rPr>
        <w:t xml:space="preserve">ת מחיר </w:t>
      </w:r>
      <w:r w:rsidR="00730784" w:rsidRPr="00220E9C">
        <w:rPr>
          <w:rFonts w:eastAsia="Times New Roman"/>
          <w:rtl/>
          <w:lang w:eastAsia="he-IL"/>
        </w:rPr>
        <w:t>ו</w:t>
      </w:r>
      <w:r w:rsidR="00C46E13" w:rsidRPr="00220E9C">
        <w:rPr>
          <w:rFonts w:eastAsia="Times New Roman"/>
          <w:rtl/>
          <w:lang w:eastAsia="he-IL"/>
        </w:rPr>
        <w:t xml:space="preserve">כן </w:t>
      </w:r>
      <w:r w:rsidR="00014270" w:rsidRPr="00220E9C">
        <w:rPr>
          <w:rFonts w:eastAsia="Times New Roman"/>
          <w:rtl/>
          <w:lang w:eastAsia="he-IL"/>
        </w:rPr>
        <w:t>להסדר</w:t>
      </w:r>
      <w:r w:rsidR="00CD407F" w:rsidRPr="00220E9C">
        <w:rPr>
          <w:rFonts w:eastAsia="Times New Roman"/>
          <w:rtl/>
          <w:lang w:eastAsia="he-IL"/>
        </w:rPr>
        <w:t xml:space="preserve"> </w:t>
      </w:r>
      <w:r w:rsidR="00D13D9C" w:rsidRPr="00220E9C">
        <w:rPr>
          <w:rFonts w:eastAsia="Times New Roman"/>
          <w:lang w:eastAsia="he-IL"/>
        </w:rPr>
        <w:t>RPM Maximum</w:t>
      </w:r>
      <w:r w:rsidR="00306152" w:rsidRPr="00220E9C">
        <w:rPr>
          <w:rFonts w:eastAsia="Times New Roman"/>
          <w:rtl/>
          <w:lang w:eastAsia="he-IL"/>
        </w:rPr>
        <w:t xml:space="preserve">. </w:t>
      </w:r>
    </w:p>
    <w:p w14:paraId="2C7F69E8" w14:textId="3ADB9153" w:rsidR="004D2DB4" w:rsidRPr="00220E9C" w:rsidRDefault="004D2DB4" w:rsidP="00220E9C">
      <w:pPr>
        <w:tabs>
          <w:tab w:val="left" w:pos="374"/>
        </w:tabs>
        <w:spacing w:before="120" w:after="120" w:line="360" w:lineRule="auto"/>
        <w:jc w:val="both"/>
        <w:rPr>
          <w:rFonts w:eastAsia="Times New Roman"/>
          <w:rtl/>
          <w:lang w:eastAsia="he-IL"/>
        </w:rPr>
      </w:pPr>
      <w:r w:rsidRPr="00220E9C">
        <w:rPr>
          <w:rFonts w:eastAsia="Times New Roman"/>
          <w:rtl/>
          <w:lang w:eastAsia="he-IL"/>
        </w:rPr>
        <w:t xml:space="preserve">גילוי דעת זה מתפרסם </w:t>
      </w:r>
      <w:r w:rsidR="00DF6C3C" w:rsidRPr="00220E9C">
        <w:rPr>
          <w:rFonts w:eastAsia="Times New Roman"/>
          <w:rtl/>
          <w:lang w:eastAsia="he-IL"/>
        </w:rPr>
        <w:t xml:space="preserve">לאחר </w:t>
      </w:r>
      <w:r w:rsidR="00EC3F55" w:rsidRPr="00220E9C">
        <w:rPr>
          <w:rFonts w:eastAsia="Times New Roman"/>
          <w:rtl/>
          <w:lang w:eastAsia="he-IL"/>
        </w:rPr>
        <w:t>תיקון</w:t>
      </w:r>
      <w:r w:rsidR="00353702" w:rsidRPr="00220E9C">
        <w:rPr>
          <w:rFonts w:eastAsia="Times New Roman"/>
          <w:rtl/>
          <w:lang w:eastAsia="he-IL"/>
        </w:rPr>
        <w:t xml:space="preserve"> כללי התחרות הכלכלית (פטור סוג להסדרים שאינם אופקיים)(הוראת שעה), תשע"ג-2013</w:t>
      </w:r>
      <w:r w:rsidR="0080515C" w:rsidRPr="00220E9C">
        <w:rPr>
          <w:rStyle w:val="FootnoteReference"/>
          <w:rFonts w:eastAsia="Times New Roman"/>
          <w:rtl/>
          <w:lang w:eastAsia="he-IL"/>
        </w:rPr>
        <w:footnoteReference w:id="1"/>
      </w:r>
      <w:r w:rsidR="0080515C" w:rsidRPr="00220E9C">
        <w:rPr>
          <w:rFonts w:eastAsia="Times New Roman"/>
          <w:rtl/>
          <w:lang w:eastAsia="he-IL"/>
        </w:rPr>
        <w:t xml:space="preserve"> </w:t>
      </w:r>
      <w:r w:rsidR="00353702" w:rsidRPr="00220E9C">
        <w:rPr>
          <w:rFonts w:eastAsia="Times New Roman"/>
          <w:rtl/>
          <w:lang w:eastAsia="he-IL"/>
        </w:rPr>
        <w:t xml:space="preserve">(להלן </w:t>
      </w:r>
      <w:r w:rsidR="00353702" w:rsidRPr="00220E9C">
        <w:rPr>
          <w:rFonts w:eastAsia="Times New Roman"/>
          <w:b/>
          <w:bCs/>
          <w:rtl/>
          <w:lang w:eastAsia="he-IL"/>
        </w:rPr>
        <w:t>פטור הסוג להסדרים שאינם אופקיים</w:t>
      </w:r>
      <w:r w:rsidR="00DF5D6F" w:rsidRPr="00220E9C">
        <w:rPr>
          <w:rFonts w:eastAsia="Times New Roman"/>
          <w:b/>
          <w:bCs/>
          <w:rtl/>
          <w:lang w:eastAsia="he-IL"/>
        </w:rPr>
        <w:t xml:space="preserve"> </w:t>
      </w:r>
      <w:r w:rsidR="00DF5D6F" w:rsidRPr="00220E9C">
        <w:rPr>
          <w:rFonts w:eastAsia="Times New Roman"/>
          <w:rtl/>
          <w:lang w:eastAsia="he-IL"/>
        </w:rPr>
        <w:t xml:space="preserve">או </w:t>
      </w:r>
      <w:r w:rsidR="00DF5D6F" w:rsidRPr="00220E9C">
        <w:rPr>
          <w:rFonts w:eastAsia="Times New Roman"/>
          <w:b/>
          <w:bCs/>
          <w:rtl/>
          <w:lang w:eastAsia="he-IL"/>
        </w:rPr>
        <w:t>פטור הסוג</w:t>
      </w:r>
      <w:r w:rsidR="00353702" w:rsidRPr="00220E9C">
        <w:rPr>
          <w:rFonts w:eastAsia="Times New Roman"/>
          <w:rtl/>
          <w:lang w:eastAsia="he-IL"/>
        </w:rPr>
        <w:t xml:space="preserve">), </w:t>
      </w:r>
      <w:r w:rsidR="00FE2F9B" w:rsidRPr="00220E9C">
        <w:rPr>
          <w:rFonts w:eastAsia="Times New Roman"/>
          <w:rtl/>
          <w:lang w:eastAsia="he-IL"/>
        </w:rPr>
        <w:t>ב</w:t>
      </w:r>
      <w:r w:rsidR="0057712A" w:rsidRPr="00220E9C">
        <w:rPr>
          <w:rFonts w:eastAsia="Times New Roman"/>
          <w:rtl/>
          <w:lang w:eastAsia="he-IL"/>
        </w:rPr>
        <w:t xml:space="preserve">התאם </w:t>
      </w:r>
      <w:r w:rsidR="00FE2F9B" w:rsidRPr="00220E9C">
        <w:rPr>
          <w:rFonts w:eastAsia="Times New Roman"/>
          <w:rtl/>
          <w:lang w:eastAsia="he-IL"/>
        </w:rPr>
        <w:t>לסע</w:t>
      </w:r>
      <w:r w:rsidR="00BA60F9" w:rsidRPr="00220E9C">
        <w:rPr>
          <w:rFonts w:eastAsia="Times New Roman"/>
          <w:rtl/>
          <w:lang w:eastAsia="he-IL"/>
        </w:rPr>
        <w:t>יף</w:t>
      </w:r>
      <w:r w:rsidR="00FE2F9B" w:rsidRPr="00220E9C">
        <w:rPr>
          <w:rFonts w:eastAsia="Times New Roman"/>
          <w:rtl/>
          <w:lang w:eastAsia="he-IL"/>
        </w:rPr>
        <w:t xml:space="preserve"> 15א לחוק התחרות הכלכלית, תשמ"ח-1988 (להלן </w:t>
      </w:r>
      <w:r w:rsidR="00FE2F9B" w:rsidRPr="00220E9C">
        <w:rPr>
          <w:rFonts w:eastAsia="Times New Roman"/>
          <w:b/>
          <w:bCs/>
          <w:rtl/>
          <w:lang w:eastAsia="he-IL"/>
        </w:rPr>
        <w:t>החוק</w:t>
      </w:r>
      <w:r w:rsidR="00FE2F9B" w:rsidRPr="00220E9C">
        <w:rPr>
          <w:rFonts w:eastAsia="Times New Roman"/>
          <w:rtl/>
          <w:lang w:eastAsia="he-IL"/>
        </w:rPr>
        <w:t>).</w:t>
      </w:r>
      <w:r w:rsidR="00D84EC0" w:rsidRPr="00220E9C">
        <w:rPr>
          <w:rFonts w:eastAsia="Times New Roman"/>
          <w:rtl/>
          <w:lang w:eastAsia="he-IL"/>
        </w:rPr>
        <w:t xml:space="preserve"> בג</w:t>
      </w:r>
      <w:r w:rsidR="00FE2F9B" w:rsidRPr="00220E9C">
        <w:rPr>
          <w:rFonts w:eastAsia="Times New Roman"/>
          <w:rtl/>
          <w:lang w:eastAsia="he-IL"/>
        </w:rPr>
        <w:t>ר</w:t>
      </w:r>
      <w:r w:rsidR="00D84EC0" w:rsidRPr="00220E9C">
        <w:rPr>
          <w:rFonts w:eastAsia="Times New Roman"/>
          <w:rtl/>
          <w:lang w:eastAsia="he-IL"/>
        </w:rPr>
        <w:t xml:space="preserve">סתו </w:t>
      </w:r>
      <w:r w:rsidR="00B94DCF" w:rsidRPr="00220E9C">
        <w:rPr>
          <w:rFonts w:eastAsia="Times New Roman"/>
          <w:rtl/>
          <w:lang w:eastAsia="he-IL"/>
        </w:rPr>
        <w:t>הנוכחית</w:t>
      </w:r>
      <w:r w:rsidR="00D84EC0" w:rsidRPr="00220E9C">
        <w:rPr>
          <w:rFonts w:eastAsia="Times New Roman"/>
          <w:rtl/>
          <w:lang w:eastAsia="he-IL"/>
        </w:rPr>
        <w:t xml:space="preserve">, פטור הסוג להסדרים שאינם </w:t>
      </w:r>
      <w:r w:rsidR="00D57E51" w:rsidRPr="00220E9C">
        <w:rPr>
          <w:rFonts w:eastAsia="Times New Roman"/>
          <w:rtl/>
          <w:lang w:eastAsia="he-IL"/>
        </w:rPr>
        <w:t>אופקיים</w:t>
      </w:r>
      <w:r w:rsidR="00D84EC0" w:rsidRPr="00220E9C">
        <w:rPr>
          <w:rFonts w:eastAsia="Times New Roman"/>
          <w:rtl/>
          <w:lang w:eastAsia="he-IL"/>
        </w:rPr>
        <w:t xml:space="preserve"> </w:t>
      </w:r>
      <w:r w:rsidR="00BF1468" w:rsidRPr="00220E9C">
        <w:rPr>
          <w:rFonts w:eastAsia="Times New Roman"/>
          <w:rtl/>
          <w:lang w:eastAsia="he-IL"/>
        </w:rPr>
        <w:t>עשוי</w:t>
      </w:r>
      <w:r w:rsidR="00782DA8" w:rsidRPr="00220E9C">
        <w:rPr>
          <w:rFonts w:eastAsia="Times New Roman"/>
          <w:rtl/>
          <w:lang w:eastAsia="he-IL"/>
        </w:rPr>
        <w:t xml:space="preserve"> </w:t>
      </w:r>
      <w:r w:rsidR="00BF1468" w:rsidRPr="00220E9C">
        <w:rPr>
          <w:rFonts w:eastAsia="Times New Roman"/>
          <w:rtl/>
          <w:lang w:eastAsia="he-IL"/>
        </w:rPr>
        <w:t xml:space="preserve">לחול על הסדרי </w:t>
      </w:r>
      <w:r w:rsidR="00BF1468" w:rsidRPr="00220E9C">
        <w:rPr>
          <w:rFonts w:eastAsia="Times New Roman"/>
          <w:lang w:eastAsia="he-IL"/>
        </w:rPr>
        <w:t>RPM</w:t>
      </w:r>
      <w:r w:rsidR="00DE0B10" w:rsidRPr="00220E9C">
        <w:rPr>
          <w:rFonts w:eastAsia="Times New Roman"/>
          <w:rtl/>
          <w:lang w:eastAsia="he-IL"/>
        </w:rPr>
        <w:t xml:space="preserve"> העונים על </w:t>
      </w:r>
      <w:r w:rsidR="00115C56" w:rsidRPr="00220E9C">
        <w:rPr>
          <w:rFonts w:eastAsia="Times New Roman"/>
          <w:rtl/>
          <w:lang w:eastAsia="he-IL"/>
        </w:rPr>
        <w:t xml:space="preserve">כל </w:t>
      </w:r>
      <w:r w:rsidR="00DE0B10" w:rsidRPr="00220E9C">
        <w:rPr>
          <w:rFonts w:eastAsia="Times New Roman"/>
          <w:rtl/>
          <w:lang w:eastAsia="he-IL"/>
        </w:rPr>
        <w:t xml:space="preserve">הדרישות המפורטות </w:t>
      </w:r>
      <w:r w:rsidR="00D84EC0" w:rsidRPr="00220E9C">
        <w:rPr>
          <w:rFonts w:eastAsia="Times New Roman"/>
          <w:rtl/>
          <w:lang w:eastAsia="he-IL"/>
        </w:rPr>
        <w:t>בו</w:t>
      </w:r>
      <w:r w:rsidR="00B94DCF" w:rsidRPr="00220E9C">
        <w:rPr>
          <w:rFonts w:eastAsia="Times New Roman"/>
          <w:rtl/>
          <w:lang w:eastAsia="he-IL"/>
        </w:rPr>
        <w:t>.</w:t>
      </w:r>
      <w:r w:rsidR="00DE0B10" w:rsidRPr="00220E9C">
        <w:rPr>
          <w:rFonts w:eastAsia="Times New Roman"/>
          <w:rtl/>
          <w:lang w:eastAsia="he-IL"/>
        </w:rPr>
        <w:t xml:space="preserve"> זאת</w:t>
      </w:r>
      <w:r w:rsidR="00B94DCF" w:rsidRPr="00220E9C">
        <w:rPr>
          <w:rFonts w:eastAsia="Times New Roman"/>
          <w:rtl/>
          <w:lang w:eastAsia="he-IL"/>
        </w:rPr>
        <w:t>,</w:t>
      </w:r>
      <w:r w:rsidR="00DE0B10" w:rsidRPr="00220E9C">
        <w:rPr>
          <w:rFonts w:eastAsia="Times New Roman"/>
          <w:rtl/>
          <w:lang w:eastAsia="he-IL"/>
        </w:rPr>
        <w:t xml:space="preserve"> בשונה מגרסאות קודמות של </w:t>
      </w:r>
      <w:r w:rsidR="00D84EC0" w:rsidRPr="00220E9C">
        <w:rPr>
          <w:rFonts w:eastAsia="Times New Roman"/>
          <w:rtl/>
          <w:lang w:eastAsia="he-IL"/>
        </w:rPr>
        <w:t>פטור סוג זה</w:t>
      </w:r>
      <w:r w:rsidR="00DE0B10" w:rsidRPr="00220E9C">
        <w:rPr>
          <w:rFonts w:eastAsia="Times New Roman"/>
          <w:rtl/>
          <w:lang w:eastAsia="he-IL"/>
        </w:rPr>
        <w:t xml:space="preserve">, </w:t>
      </w:r>
      <w:r w:rsidR="00D84EC0" w:rsidRPr="00220E9C">
        <w:rPr>
          <w:rFonts w:eastAsia="Times New Roman"/>
          <w:rtl/>
          <w:lang w:eastAsia="he-IL"/>
        </w:rPr>
        <w:t>אשר</w:t>
      </w:r>
      <w:r w:rsidR="00DE0B10" w:rsidRPr="00220E9C">
        <w:rPr>
          <w:rFonts w:eastAsia="Times New Roman"/>
          <w:rtl/>
          <w:lang w:eastAsia="he-IL"/>
        </w:rPr>
        <w:t xml:space="preserve"> היו עשוי</w:t>
      </w:r>
      <w:r w:rsidR="00D84EC0" w:rsidRPr="00220E9C">
        <w:rPr>
          <w:rFonts w:eastAsia="Times New Roman"/>
          <w:rtl/>
          <w:lang w:eastAsia="he-IL"/>
        </w:rPr>
        <w:t>ות</w:t>
      </w:r>
      <w:r w:rsidR="00DE0B10" w:rsidRPr="00220E9C">
        <w:rPr>
          <w:rFonts w:eastAsia="Times New Roman"/>
          <w:rtl/>
          <w:lang w:eastAsia="he-IL"/>
        </w:rPr>
        <w:t xml:space="preserve"> לחול על הסדרי </w:t>
      </w:r>
      <w:r w:rsidR="00DE0B10" w:rsidRPr="00220E9C">
        <w:rPr>
          <w:rFonts w:eastAsia="Times New Roman"/>
          <w:lang w:eastAsia="he-IL"/>
        </w:rPr>
        <w:t>RPM Maximum</w:t>
      </w:r>
      <w:r w:rsidR="00DE0B10" w:rsidRPr="00220E9C">
        <w:rPr>
          <w:rFonts w:eastAsia="Times New Roman"/>
          <w:rtl/>
          <w:lang w:eastAsia="he-IL"/>
        </w:rPr>
        <w:t xml:space="preserve"> בלבד.</w:t>
      </w:r>
      <w:r w:rsidR="00D84EC0" w:rsidRPr="00220E9C">
        <w:rPr>
          <w:rFonts w:eastAsia="Times New Roman"/>
          <w:rtl/>
          <w:lang w:eastAsia="he-IL"/>
        </w:rPr>
        <w:t xml:space="preserve"> גילוי דעת זה</w:t>
      </w:r>
      <w:r w:rsidR="00ED7832" w:rsidRPr="00220E9C">
        <w:rPr>
          <w:rFonts w:eastAsia="Times New Roman"/>
          <w:rtl/>
          <w:lang w:eastAsia="he-IL"/>
        </w:rPr>
        <w:t xml:space="preserve"> מחליף את גילוי דעת 2/17 בעניין הסדרי הכתבת מחיר אנכית</w:t>
      </w:r>
      <w:r w:rsidR="003601D3" w:rsidRPr="00220E9C">
        <w:rPr>
          <w:rFonts w:eastAsia="Times New Roman"/>
          <w:rtl/>
          <w:lang w:eastAsia="he-IL"/>
        </w:rPr>
        <w:t xml:space="preserve"> (להלן </w:t>
      </w:r>
      <w:r w:rsidR="003601D3" w:rsidRPr="00220E9C">
        <w:rPr>
          <w:rFonts w:eastAsia="Times New Roman"/>
          <w:b/>
          <w:bCs/>
          <w:rtl/>
          <w:lang w:eastAsia="he-IL"/>
        </w:rPr>
        <w:t>גילוי דעת 2/17</w:t>
      </w:r>
      <w:r w:rsidR="003601D3" w:rsidRPr="00220E9C">
        <w:rPr>
          <w:rFonts w:eastAsia="Times New Roman"/>
          <w:rtl/>
          <w:lang w:eastAsia="he-IL"/>
        </w:rPr>
        <w:t>)</w:t>
      </w:r>
      <w:r w:rsidR="00ED7832" w:rsidRPr="00220E9C">
        <w:rPr>
          <w:rFonts w:eastAsia="Times New Roman"/>
          <w:rtl/>
          <w:lang w:eastAsia="he-IL"/>
        </w:rPr>
        <w:t>,</w:t>
      </w:r>
      <w:r w:rsidR="001A31B1" w:rsidRPr="00220E9C">
        <w:rPr>
          <w:rStyle w:val="FootnoteReference"/>
          <w:rFonts w:eastAsia="Times New Roman"/>
          <w:rtl/>
          <w:lang w:eastAsia="he-IL"/>
        </w:rPr>
        <w:footnoteReference w:id="2"/>
      </w:r>
      <w:r w:rsidR="00D84EC0" w:rsidRPr="00220E9C">
        <w:rPr>
          <w:rFonts w:eastAsia="Times New Roman"/>
          <w:rtl/>
          <w:lang w:eastAsia="he-IL"/>
        </w:rPr>
        <w:t xml:space="preserve"> </w:t>
      </w:r>
      <w:r w:rsidR="00ED7832" w:rsidRPr="00220E9C">
        <w:rPr>
          <w:rFonts w:eastAsia="Times New Roman"/>
          <w:rtl/>
          <w:lang w:eastAsia="he-IL"/>
        </w:rPr>
        <w:t>ו</w:t>
      </w:r>
      <w:r w:rsidR="00D84EC0" w:rsidRPr="00220E9C">
        <w:rPr>
          <w:rFonts w:eastAsia="Times New Roman"/>
          <w:rtl/>
          <w:lang w:eastAsia="he-IL"/>
        </w:rPr>
        <w:t xml:space="preserve">נועד להציג את עמדת רשות התחרות </w:t>
      </w:r>
      <w:r w:rsidR="007854B3" w:rsidRPr="00220E9C">
        <w:rPr>
          <w:rFonts w:eastAsia="Times New Roman"/>
          <w:rtl/>
          <w:lang w:eastAsia="he-IL"/>
        </w:rPr>
        <w:t xml:space="preserve">באשר לדרך </w:t>
      </w:r>
      <w:r w:rsidR="000C2EA4" w:rsidRPr="00220E9C">
        <w:rPr>
          <w:rFonts w:eastAsia="Times New Roman"/>
          <w:rtl/>
          <w:lang w:eastAsia="he-IL"/>
        </w:rPr>
        <w:t xml:space="preserve">בה יש </w:t>
      </w:r>
      <w:r w:rsidR="007854B3" w:rsidRPr="00220E9C">
        <w:rPr>
          <w:rFonts w:eastAsia="Times New Roman"/>
          <w:rtl/>
          <w:lang w:eastAsia="he-IL"/>
        </w:rPr>
        <w:t xml:space="preserve">לבצע הערכה </w:t>
      </w:r>
      <w:r w:rsidR="00EB3F1F" w:rsidRPr="00220E9C">
        <w:rPr>
          <w:rFonts w:eastAsia="Times New Roman"/>
          <w:rtl/>
          <w:lang w:eastAsia="he-IL"/>
        </w:rPr>
        <w:t xml:space="preserve">מהותית </w:t>
      </w:r>
      <w:r w:rsidR="000661EA" w:rsidRPr="00220E9C">
        <w:rPr>
          <w:rFonts w:eastAsia="Times New Roman"/>
          <w:rtl/>
          <w:lang w:eastAsia="he-IL"/>
        </w:rPr>
        <w:t xml:space="preserve">של הסדרי </w:t>
      </w:r>
      <w:r w:rsidR="000661EA" w:rsidRPr="00220E9C">
        <w:rPr>
          <w:rFonts w:eastAsia="Times New Roman"/>
          <w:lang w:eastAsia="he-IL"/>
        </w:rPr>
        <w:t>RPM</w:t>
      </w:r>
      <w:r w:rsidR="000661EA" w:rsidRPr="00220E9C">
        <w:rPr>
          <w:rFonts w:eastAsia="Times New Roman"/>
          <w:rtl/>
          <w:lang w:eastAsia="he-IL"/>
        </w:rPr>
        <w:t xml:space="preserve"> </w:t>
      </w:r>
      <w:r w:rsidR="007854B3" w:rsidRPr="00220E9C">
        <w:rPr>
          <w:rFonts w:eastAsia="Times New Roman"/>
          <w:rtl/>
          <w:lang w:eastAsia="he-IL"/>
        </w:rPr>
        <w:t xml:space="preserve">במסגרת פטור הסוג להסדרים שאינם </w:t>
      </w:r>
      <w:r w:rsidR="00A75D8B" w:rsidRPr="00220E9C">
        <w:rPr>
          <w:rFonts w:eastAsia="Times New Roman"/>
          <w:rtl/>
          <w:lang w:eastAsia="he-IL"/>
        </w:rPr>
        <w:t>אופקיים</w:t>
      </w:r>
      <w:r w:rsidR="007854B3" w:rsidRPr="00220E9C">
        <w:rPr>
          <w:rFonts w:eastAsia="Times New Roman"/>
          <w:rtl/>
          <w:lang w:eastAsia="he-IL"/>
        </w:rPr>
        <w:t>.</w:t>
      </w:r>
      <w:r w:rsidR="0080515C" w:rsidRPr="00220E9C">
        <w:rPr>
          <w:rStyle w:val="FootnoteReference"/>
          <w:rFonts w:eastAsia="Times New Roman"/>
          <w:rtl/>
          <w:lang w:eastAsia="he-IL"/>
        </w:rPr>
        <w:footnoteReference w:id="3"/>
      </w:r>
      <w:r w:rsidR="00D67CC5" w:rsidRPr="00220E9C">
        <w:rPr>
          <w:rFonts w:eastAsia="Times New Roman"/>
          <w:rtl/>
          <w:lang w:eastAsia="he-IL"/>
        </w:rPr>
        <w:t xml:space="preserve"> </w:t>
      </w:r>
      <w:r w:rsidR="003601D3" w:rsidRPr="00220E9C">
        <w:rPr>
          <w:rtl/>
        </w:rPr>
        <w:t>גילוי דעת 2/17</w:t>
      </w:r>
      <w:r w:rsidR="00D67CC5" w:rsidRPr="00220E9C">
        <w:rPr>
          <w:rtl/>
        </w:rPr>
        <w:t xml:space="preserve"> התייחס לדרך בחינתם של הסדרי </w:t>
      </w:r>
      <w:r w:rsidR="00D67CC5" w:rsidRPr="00220E9C">
        <w:t>RPM</w:t>
      </w:r>
      <w:r w:rsidR="00D67CC5" w:rsidRPr="00220E9C">
        <w:rPr>
          <w:rtl/>
        </w:rPr>
        <w:t xml:space="preserve"> במסגרת סע</w:t>
      </w:r>
      <w:r w:rsidR="005E211D" w:rsidRPr="00220E9C">
        <w:rPr>
          <w:rtl/>
        </w:rPr>
        <w:t>יף</w:t>
      </w:r>
      <w:r w:rsidR="00D67CC5" w:rsidRPr="00220E9C">
        <w:rPr>
          <w:rtl/>
        </w:rPr>
        <w:t xml:space="preserve"> 2(א) לחוק. אולם, נמצא כי דרך זו של הצגת הדברים לא נתנה הנחיה ברורה ושימושית מאחר שספק </w:t>
      </w:r>
      <w:r w:rsidR="00237F8D" w:rsidRPr="00220E9C">
        <w:rPr>
          <w:rtl/>
        </w:rPr>
        <w:t xml:space="preserve">רב </w:t>
      </w:r>
      <w:r w:rsidR="00D67CC5" w:rsidRPr="00220E9C">
        <w:rPr>
          <w:rtl/>
        </w:rPr>
        <w:t xml:space="preserve">אם קיימים בחיי המעשה הסדרי </w:t>
      </w:r>
      <w:r w:rsidR="00D67CC5" w:rsidRPr="00220E9C">
        <w:t>RPM</w:t>
      </w:r>
      <w:r w:rsidR="00B919B0" w:rsidRPr="00220E9C">
        <w:rPr>
          <w:rtl/>
        </w:rPr>
        <w:t xml:space="preserve"> </w:t>
      </w:r>
      <w:r w:rsidR="00D67CC5" w:rsidRPr="00220E9C">
        <w:rPr>
          <w:rtl/>
        </w:rPr>
        <w:t>שאינם נופלים בגדרי סעיף 2(א) לחוק</w:t>
      </w:r>
      <w:r w:rsidR="00B457EF" w:rsidRPr="00220E9C">
        <w:rPr>
          <w:rtl/>
        </w:rPr>
        <w:t>.</w:t>
      </w:r>
      <w:r w:rsidR="00D67CC5" w:rsidRPr="00220E9C">
        <w:rPr>
          <w:rtl/>
        </w:rPr>
        <w:t xml:space="preserve"> על</w:t>
      </w:r>
      <w:r w:rsidR="00B919B0" w:rsidRPr="00220E9C">
        <w:rPr>
          <w:rtl/>
        </w:rPr>
        <w:t xml:space="preserve"> </w:t>
      </w:r>
      <w:r w:rsidR="00D67CC5" w:rsidRPr="00220E9C">
        <w:rPr>
          <w:rtl/>
        </w:rPr>
        <w:t>כן</w:t>
      </w:r>
      <w:r w:rsidR="00246F2E" w:rsidRPr="00220E9C">
        <w:rPr>
          <w:rtl/>
        </w:rPr>
        <w:t>,</w:t>
      </w:r>
      <w:r w:rsidR="00D67CC5" w:rsidRPr="00220E9C">
        <w:rPr>
          <w:rtl/>
        </w:rPr>
        <w:t xml:space="preserve"> מתפרסם </w:t>
      </w:r>
      <w:r w:rsidR="00246F2E" w:rsidRPr="00220E9C">
        <w:rPr>
          <w:rtl/>
        </w:rPr>
        <w:t xml:space="preserve">כעת </w:t>
      </w:r>
      <w:r w:rsidR="00D67CC5" w:rsidRPr="00220E9C">
        <w:rPr>
          <w:rtl/>
        </w:rPr>
        <w:t>גילוי דעת מתוקן זה</w:t>
      </w:r>
      <w:r w:rsidR="00476CE2" w:rsidRPr="00220E9C">
        <w:rPr>
          <w:rtl/>
        </w:rPr>
        <w:t>.</w:t>
      </w:r>
      <w:r w:rsidR="00D67CC5" w:rsidRPr="00220E9C">
        <w:rPr>
          <w:rtl/>
        </w:rPr>
        <w:t xml:space="preserve"> </w:t>
      </w:r>
    </w:p>
    <w:p w14:paraId="29A73AD5" w14:textId="06DFC499" w:rsidR="00DB6368" w:rsidRPr="00220E9C" w:rsidRDefault="001F35F0" w:rsidP="00220E9C">
      <w:pPr>
        <w:spacing w:line="360" w:lineRule="auto"/>
        <w:jc w:val="both"/>
        <w:rPr>
          <w:rFonts w:eastAsia="Times New Roman"/>
          <w:rtl/>
          <w:lang w:eastAsia="he-IL"/>
        </w:rPr>
      </w:pPr>
      <w:r w:rsidRPr="00220E9C">
        <w:rPr>
          <w:rFonts w:eastAsia="Times New Roman"/>
          <w:rtl/>
          <w:lang w:eastAsia="he-IL"/>
        </w:rPr>
        <w:t>הסדר</w:t>
      </w:r>
      <w:r w:rsidR="00F711AC" w:rsidRPr="00220E9C">
        <w:rPr>
          <w:rFonts w:eastAsia="Times New Roman"/>
          <w:rtl/>
          <w:lang w:eastAsia="he-IL"/>
        </w:rPr>
        <w:t>י</w:t>
      </w:r>
      <w:r w:rsidRPr="00220E9C">
        <w:rPr>
          <w:rFonts w:eastAsia="Times New Roman"/>
          <w:rtl/>
          <w:lang w:eastAsia="he-IL"/>
        </w:rPr>
        <w:t xml:space="preserve"> </w:t>
      </w:r>
      <w:r w:rsidRPr="00220E9C">
        <w:rPr>
          <w:rFonts w:eastAsia="Times New Roman"/>
          <w:lang w:eastAsia="he-IL"/>
        </w:rPr>
        <w:t>RPM</w:t>
      </w:r>
      <w:r w:rsidRPr="00220E9C">
        <w:rPr>
          <w:rFonts w:eastAsia="Times New Roman"/>
          <w:rtl/>
          <w:lang w:eastAsia="he-IL"/>
        </w:rPr>
        <w:t xml:space="preserve"> </w:t>
      </w:r>
      <w:r w:rsidR="00B60EA0" w:rsidRPr="00220E9C">
        <w:rPr>
          <w:rFonts w:eastAsia="Times New Roman"/>
          <w:rtl/>
          <w:lang w:eastAsia="he-IL"/>
        </w:rPr>
        <w:t xml:space="preserve">נבדלים </w:t>
      </w:r>
      <w:r w:rsidR="0098609F" w:rsidRPr="00220E9C">
        <w:rPr>
          <w:rFonts w:eastAsia="Times New Roman"/>
          <w:rtl/>
          <w:lang w:eastAsia="he-IL"/>
        </w:rPr>
        <w:t>במהותם מרובן של הכבילות האנכיות</w:t>
      </w:r>
      <w:r w:rsidRPr="00220E9C">
        <w:rPr>
          <w:rFonts w:eastAsia="Times New Roman"/>
          <w:rtl/>
          <w:lang w:eastAsia="he-IL"/>
        </w:rPr>
        <w:t xml:space="preserve">, </w:t>
      </w:r>
      <w:r w:rsidR="00475EE4" w:rsidRPr="00220E9C">
        <w:rPr>
          <w:rFonts w:eastAsia="Times New Roman"/>
          <w:rtl/>
          <w:lang w:eastAsia="he-IL"/>
        </w:rPr>
        <w:t>בכך שתוצאתם</w:t>
      </w:r>
      <w:r w:rsidR="0098609F" w:rsidRPr="00220E9C">
        <w:rPr>
          <w:rFonts w:eastAsia="Times New Roman"/>
          <w:rtl/>
          <w:lang w:eastAsia="he-IL"/>
        </w:rPr>
        <w:t xml:space="preserve"> הישירה </w:t>
      </w:r>
      <w:r w:rsidRPr="00220E9C">
        <w:rPr>
          <w:rFonts w:eastAsia="Times New Roman"/>
          <w:rtl/>
          <w:lang w:eastAsia="he-IL"/>
        </w:rPr>
        <w:t>היא</w:t>
      </w:r>
      <w:r w:rsidR="009D4FE4" w:rsidRPr="00220E9C">
        <w:rPr>
          <w:rFonts w:eastAsia="Times New Roman"/>
          <w:rtl/>
          <w:lang w:eastAsia="he-IL"/>
        </w:rPr>
        <w:t xml:space="preserve"> </w:t>
      </w:r>
      <w:r w:rsidR="00332477" w:rsidRPr="00220E9C">
        <w:rPr>
          <w:rFonts w:eastAsia="Times New Roman"/>
          <w:rtl/>
          <w:lang w:eastAsia="he-IL"/>
        </w:rPr>
        <w:t>הגבלת התחרות התוך</w:t>
      </w:r>
      <w:r w:rsidR="003D42CC" w:rsidRPr="00220E9C">
        <w:rPr>
          <w:rFonts w:eastAsia="Times New Roman"/>
          <w:rtl/>
          <w:lang w:eastAsia="he-IL"/>
        </w:rPr>
        <w:t>-</w:t>
      </w:r>
      <w:proofErr w:type="spellStart"/>
      <w:r w:rsidR="00332477" w:rsidRPr="00220E9C">
        <w:rPr>
          <w:rFonts w:eastAsia="Times New Roman"/>
          <w:rtl/>
          <w:lang w:eastAsia="he-IL"/>
        </w:rPr>
        <w:t>מותגית</w:t>
      </w:r>
      <w:proofErr w:type="spellEnd"/>
      <w:r w:rsidR="00332477" w:rsidRPr="00220E9C">
        <w:rPr>
          <w:rFonts w:eastAsia="Times New Roman"/>
          <w:rtl/>
          <w:lang w:eastAsia="he-IL"/>
        </w:rPr>
        <w:t xml:space="preserve"> בהיבט המחיר </w:t>
      </w:r>
      <w:r w:rsidRPr="00220E9C">
        <w:rPr>
          <w:rFonts w:eastAsia="Times New Roman"/>
          <w:rtl/>
          <w:lang w:eastAsia="he-IL"/>
        </w:rPr>
        <w:t xml:space="preserve">ביחס למצב בו לא </w:t>
      </w:r>
      <w:r w:rsidR="00950197" w:rsidRPr="00220E9C">
        <w:rPr>
          <w:rFonts w:eastAsia="Times New Roman"/>
          <w:rtl/>
          <w:lang w:eastAsia="he-IL"/>
        </w:rPr>
        <w:t xml:space="preserve">היה </w:t>
      </w:r>
      <w:r w:rsidRPr="00220E9C">
        <w:rPr>
          <w:rFonts w:eastAsia="Times New Roman"/>
          <w:rtl/>
          <w:lang w:eastAsia="he-IL"/>
        </w:rPr>
        <w:t xml:space="preserve">קיים הסדר </w:t>
      </w:r>
      <w:r w:rsidRPr="00220E9C">
        <w:rPr>
          <w:rFonts w:eastAsia="Times New Roman"/>
          <w:lang w:eastAsia="he-IL"/>
        </w:rPr>
        <w:t>RPM</w:t>
      </w:r>
      <w:r w:rsidRPr="00220E9C">
        <w:rPr>
          <w:rFonts w:eastAsia="Times New Roman"/>
          <w:rtl/>
          <w:lang w:eastAsia="he-IL"/>
        </w:rPr>
        <w:t>.</w:t>
      </w:r>
      <w:r w:rsidR="00524B50" w:rsidRPr="00220E9C">
        <w:rPr>
          <w:rFonts w:eastAsia="Times New Roman"/>
          <w:rtl/>
          <w:lang w:eastAsia="he-IL"/>
        </w:rPr>
        <w:t xml:space="preserve"> </w:t>
      </w:r>
      <w:r w:rsidRPr="00220E9C">
        <w:rPr>
          <w:rFonts w:eastAsia="Times New Roman"/>
          <w:rtl/>
          <w:lang w:eastAsia="he-IL"/>
        </w:rPr>
        <w:t>מ</w:t>
      </w:r>
      <w:r w:rsidR="00475EE4" w:rsidRPr="00220E9C">
        <w:rPr>
          <w:rFonts w:eastAsia="Times New Roman"/>
          <w:rtl/>
          <w:lang w:eastAsia="he-IL"/>
        </w:rPr>
        <w:t>שכך</w:t>
      </w:r>
      <w:r w:rsidR="00B35F20" w:rsidRPr="00220E9C">
        <w:rPr>
          <w:rFonts w:eastAsia="Times New Roman"/>
          <w:rtl/>
          <w:lang w:eastAsia="he-IL"/>
        </w:rPr>
        <w:t>,</w:t>
      </w:r>
      <w:r w:rsidR="000241CA" w:rsidRPr="00220E9C">
        <w:rPr>
          <w:rFonts w:eastAsia="Times New Roman"/>
          <w:rtl/>
          <w:lang w:eastAsia="he-IL"/>
        </w:rPr>
        <w:t xml:space="preserve"> רשות </w:t>
      </w:r>
      <w:r w:rsidR="005E0C4A" w:rsidRPr="00220E9C">
        <w:rPr>
          <w:rFonts w:eastAsia="Times New Roman"/>
          <w:rtl/>
          <w:lang w:eastAsia="he-IL"/>
        </w:rPr>
        <w:t>התחרות</w:t>
      </w:r>
      <w:r w:rsidR="000241CA" w:rsidRPr="00220E9C">
        <w:rPr>
          <w:rFonts w:eastAsia="Times New Roman"/>
          <w:rtl/>
          <w:lang w:eastAsia="he-IL"/>
        </w:rPr>
        <w:t xml:space="preserve"> </w:t>
      </w:r>
      <w:r w:rsidR="000C6294" w:rsidRPr="00220E9C">
        <w:rPr>
          <w:rFonts w:eastAsia="Times New Roman"/>
          <w:rtl/>
          <w:lang w:eastAsia="he-IL"/>
        </w:rPr>
        <w:t>ת</w:t>
      </w:r>
      <w:r w:rsidR="000241CA" w:rsidRPr="00220E9C">
        <w:rPr>
          <w:rFonts w:eastAsia="Times New Roman"/>
          <w:rtl/>
          <w:lang w:eastAsia="he-IL"/>
        </w:rPr>
        <w:t>תייחס להסדרים אלה בצורה מחמירה יותר מאשר ליתר ההסדרים האנכיים.</w:t>
      </w:r>
      <w:r w:rsidR="00753478" w:rsidRPr="00220E9C">
        <w:rPr>
          <w:rFonts w:eastAsia="Times New Roman"/>
          <w:rtl/>
          <w:lang w:eastAsia="he-IL"/>
        </w:rPr>
        <w:t xml:space="preserve"> </w:t>
      </w:r>
      <w:r w:rsidR="00C21004" w:rsidRPr="00220E9C">
        <w:rPr>
          <w:rFonts w:eastAsia="Times New Roman"/>
          <w:rtl/>
          <w:lang w:eastAsia="he-IL"/>
        </w:rPr>
        <w:t>ככלל</w:t>
      </w:r>
      <w:r w:rsidR="00B35F20" w:rsidRPr="00220E9C">
        <w:rPr>
          <w:rFonts w:eastAsia="Times New Roman"/>
          <w:rtl/>
          <w:lang w:eastAsia="he-IL"/>
        </w:rPr>
        <w:t>,</w:t>
      </w:r>
      <w:r w:rsidR="008E2424" w:rsidRPr="00220E9C">
        <w:rPr>
          <w:rFonts w:eastAsia="Times New Roman"/>
          <w:rtl/>
          <w:lang w:eastAsia="he-IL"/>
        </w:rPr>
        <w:t xml:space="preserve"> </w:t>
      </w:r>
      <w:r w:rsidR="0098609F" w:rsidRPr="00220E9C">
        <w:rPr>
          <w:rFonts w:eastAsia="Times New Roman"/>
          <w:rtl/>
          <w:lang w:eastAsia="he-IL"/>
        </w:rPr>
        <w:t xml:space="preserve">הסדר </w:t>
      </w:r>
      <w:r w:rsidR="0098609F" w:rsidRPr="00220E9C">
        <w:rPr>
          <w:rFonts w:eastAsia="Times New Roman"/>
          <w:lang w:eastAsia="he-IL"/>
        </w:rPr>
        <w:t>RPM</w:t>
      </w:r>
      <w:r w:rsidR="002D0ECB" w:rsidRPr="00220E9C">
        <w:rPr>
          <w:rFonts w:eastAsia="Times New Roman"/>
          <w:rtl/>
          <w:lang w:eastAsia="he-IL"/>
        </w:rPr>
        <w:t xml:space="preserve"> לא יחסה תחת פטור הסוג</w:t>
      </w:r>
      <w:r w:rsidR="00680F90" w:rsidRPr="00220E9C">
        <w:rPr>
          <w:rFonts w:eastAsia="Times New Roman"/>
          <w:rtl/>
          <w:lang w:eastAsia="he-IL"/>
        </w:rPr>
        <w:t>,</w:t>
      </w:r>
      <w:r w:rsidR="0098609F" w:rsidRPr="00220E9C">
        <w:rPr>
          <w:rFonts w:eastAsia="Times New Roman"/>
          <w:rtl/>
          <w:lang w:eastAsia="he-IL"/>
        </w:rPr>
        <w:t xml:space="preserve"> </w:t>
      </w:r>
      <w:r w:rsidR="00FA17FA" w:rsidRPr="00220E9C">
        <w:rPr>
          <w:rFonts w:eastAsia="Times New Roman"/>
          <w:rtl/>
          <w:lang w:eastAsia="he-IL"/>
        </w:rPr>
        <w:t>אלא אם יש ב</w:t>
      </w:r>
      <w:r w:rsidR="0088738F" w:rsidRPr="00220E9C">
        <w:rPr>
          <w:rFonts w:eastAsia="Times New Roman"/>
          <w:rtl/>
          <w:lang w:eastAsia="he-IL"/>
        </w:rPr>
        <w:t>ו</w:t>
      </w:r>
      <w:r w:rsidR="00FA17FA" w:rsidRPr="00220E9C">
        <w:rPr>
          <w:rFonts w:eastAsia="Times New Roman"/>
          <w:rtl/>
          <w:lang w:eastAsia="he-IL"/>
        </w:rPr>
        <w:t xml:space="preserve"> כדי להביא לשיפור משמעותי בשירותי המכירה או בשירותים הנלווים הניתנים לצרכנים, שלא ניתן באופן סביר להשיג באמצעים אחרים </w:t>
      </w:r>
      <w:r w:rsidR="00FA17FA" w:rsidRPr="00220E9C">
        <w:rPr>
          <w:rFonts w:eastAsia="Times New Roman"/>
          <w:rtl/>
          <w:lang w:eastAsia="he-IL"/>
        </w:rPr>
        <w:lastRenderedPageBreak/>
        <w:t>שפגיעתם בתחרות פחותה באופן ניכר, ו</w:t>
      </w:r>
      <w:r w:rsidR="001B69DF" w:rsidRPr="00220E9C">
        <w:rPr>
          <w:rFonts w:eastAsia="Times New Roman"/>
          <w:rtl/>
          <w:lang w:eastAsia="he-IL"/>
        </w:rPr>
        <w:t>בתנאי</w:t>
      </w:r>
      <w:r w:rsidR="00FA17FA" w:rsidRPr="00220E9C">
        <w:rPr>
          <w:rFonts w:eastAsia="Times New Roman"/>
          <w:rtl/>
          <w:lang w:eastAsia="he-IL"/>
        </w:rPr>
        <w:t xml:space="preserve"> </w:t>
      </w:r>
      <w:r w:rsidR="001B69DF" w:rsidRPr="00220E9C">
        <w:rPr>
          <w:rFonts w:eastAsia="Times New Roman"/>
          <w:rtl/>
          <w:lang w:eastAsia="he-IL"/>
        </w:rPr>
        <w:t>ש</w:t>
      </w:r>
      <w:r w:rsidR="00FA17FA" w:rsidRPr="00220E9C">
        <w:rPr>
          <w:rFonts w:eastAsia="Times New Roman"/>
          <w:rtl/>
          <w:lang w:eastAsia="he-IL"/>
        </w:rPr>
        <w:t xml:space="preserve">שיפור זה </w:t>
      </w:r>
      <w:r w:rsidR="003331BF" w:rsidRPr="00220E9C">
        <w:rPr>
          <w:rFonts w:eastAsia="Times New Roman"/>
          <w:rtl/>
          <w:lang w:eastAsia="he-IL"/>
        </w:rPr>
        <w:t>עולה</w:t>
      </w:r>
      <w:r w:rsidR="00FA17FA" w:rsidRPr="00220E9C">
        <w:rPr>
          <w:rFonts w:eastAsia="Times New Roman"/>
          <w:rtl/>
          <w:lang w:eastAsia="he-IL"/>
        </w:rPr>
        <w:t xml:space="preserve"> על הפגיעה המסתברת בתחרות</w:t>
      </w:r>
      <w:r w:rsidR="009F02E9" w:rsidRPr="00220E9C">
        <w:rPr>
          <w:rFonts w:eastAsia="Times New Roman"/>
          <w:rtl/>
          <w:lang w:eastAsia="he-IL"/>
        </w:rPr>
        <w:t xml:space="preserve"> הנובעת מההסדר</w:t>
      </w:r>
      <w:r w:rsidR="00FA17FA" w:rsidRPr="00220E9C">
        <w:rPr>
          <w:rFonts w:eastAsia="Times New Roman"/>
          <w:rtl/>
          <w:lang w:eastAsia="he-IL"/>
        </w:rPr>
        <w:t xml:space="preserve">. </w:t>
      </w:r>
    </w:p>
    <w:p w14:paraId="13FDB513" w14:textId="0415ED64" w:rsidR="003D7AE9" w:rsidRPr="00220E9C" w:rsidRDefault="007B0F5B" w:rsidP="00220E9C">
      <w:pPr>
        <w:spacing w:line="360" w:lineRule="auto"/>
        <w:jc w:val="both"/>
        <w:rPr>
          <w:rFonts w:eastAsia="Times New Roman"/>
          <w:rtl/>
          <w:lang w:eastAsia="he-IL"/>
        </w:rPr>
      </w:pPr>
      <w:r w:rsidRPr="00220E9C">
        <w:rPr>
          <w:rFonts w:eastAsia="Times New Roman"/>
          <w:rtl/>
          <w:lang w:eastAsia="he-IL"/>
        </w:rPr>
        <w:t xml:space="preserve">גילוי דעת זה עוסק בניתוח הסדרי </w:t>
      </w:r>
      <w:r w:rsidRPr="00220E9C">
        <w:rPr>
          <w:rFonts w:eastAsia="Times New Roman"/>
          <w:lang w:eastAsia="he-IL"/>
        </w:rPr>
        <w:t>RPM</w:t>
      </w:r>
      <w:r w:rsidRPr="00220E9C">
        <w:rPr>
          <w:rFonts w:eastAsia="Times New Roman"/>
          <w:rtl/>
          <w:lang w:eastAsia="he-IL"/>
        </w:rPr>
        <w:t xml:space="preserve"> </w:t>
      </w:r>
      <w:r w:rsidR="003D7AE9" w:rsidRPr="00220E9C">
        <w:rPr>
          <w:rFonts w:eastAsia="Times New Roman"/>
          <w:rtl/>
          <w:lang w:eastAsia="he-IL"/>
        </w:rPr>
        <w:t xml:space="preserve">אנכיים </w:t>
      </w:r>
      <w:r w:rsidRPr="00220E9C">
        <w:rPr>
          <w:rFonts w:eastAsia="Times New Roman"/>
          <w:rtl/>
          <w:lang w:eastAsia="he-IL"/>
        </w:rPr>
        <w:t>בין ספק ובין החוליה הבאה בשרשרת האספקה – בין אם מדובר בגורם המוכר מוצרים ישירות ללקוח הסופי, ובין אם מדובר בגורם שאינו מוכר מוצרים ישירות ללקוח הסופי (לצורך הנוחות</w:t>
      </w:r>
      <w:r w:rsidR="003D7AE9" w:rsidRPr="00220E9C">
        <w:rPr>
          <w:rFonts w:eastAsia="Times New Roman"/>
          <w:rtl/>
          <w:lang w:eastAsia="he-IL"/>
        </w:rPr>
        <w:t>,</w:t>
      </w:r>
      <w:r w:rsidRPr="00220E9C">
        <w:rPr>
          <w:rFonts w:eastAsia="Times New Roman"/>
          <w:rtl/>
          <w:lang w:eastAsia="he-IL"/>
        </w:rPr>
        <w:t xml:space="preserve"> יכונו שניהם להלן </w:t>
      </w:r>
      <w:r w:rsidRPr="00220E9C">
        <w:rPr>
          <w:rFonts w:eastAsia="Times New Roman"/>
          <w:b/>
          <w:bCs/>
          <w:rtl/>
          <w:lang w:eastAsia="he-IL"/>
        </w:rPr>
        <w:t>קמעונאי</w:t>
      </w:r>
      <w:r w:rsidR="00B049BE" w:rsidRPr="00220E9C">
        <w:rPr>
          <w:rFonts w:eastAsia="Times New Roman"/>
          <w:b/>
          <w:bCs/>
          <w:rtl/>
          <w:lang w:eastAsia="he-IL"/>
        </w:rPr>
        <w:t>ם</w:t>
      </w:r>
      <w:r w:rsidRPr="00220E9C">
        <w:rPr>
          <w:rFonts w:eastAsia="Times New Roman"/>
          <w:rtl/>
          <w:lang w:eastAsia="he-IL"/>
        </w:rPr>
        <w:t xml:space="preserve">). בפרק ד' יפורטו הנסיבות בהן </w:t>
      </w:r>
      <w:r w:rsidR="003D7AE9" w:rsidRPr="00220E9C">
        <w:rPr>
          <w:rFonts w:eastAsia="Times New Roman"/>
          <w:rtl/>
          <w:lang w:eastAsia="he-IL"/>
        </w:rPr>
        <w:t>גורם</w:t>
      </w:r>
      <w:r w:rsidRPr="00220E9C">
        <w:rPr>
          <w:rFonts w:eastAsia="Times New Roman"/>
          <w:rtl/>
          <w:lang w:eastAsia="he-IL"/>
        </w:rPr>
        <w:t xml:space="preserve"> לא יהווה חוליה נפרדת בשרשרת האספקה שכן הוא למעשה פועל כזרועו הארוכה של הספק ועל כן הכתבת המחיר לו צפויה לעמוד בתנאי פטור הסוג.</w:t>
      </w:r>
      <w:r w:rsidRPr="00220E9C">
        <w:rPr>
          <w:rtl/>
          <w:lang w:eastAsia="he-IL"/>
        </w:rPr>
        <w:t xml:space="preserve"> </w:t>
      </w:r>
    </w:p>
    <w:p w14:paraId="5C05B149" w14:textId="71A4ECE2" w:rsidR="00524B50" w:rsidRPr="00220E9C" w:rsidRDefault="0098609F" w:rsidP="00220E9C">
      <w:pPr>
        <w:spacing w:line="360" w:lineRule="auto"/>
        <w:jc w:val="both"/>
        <w:rPr>
          <w:rtl/>
          <w:lang w:eastAsia="he-IL"/>
        </w:rPr>
      </w:pPr>
      <w:r w:rsidRPr="00220E9C">
        <w:rPr>
          <w:rFonts w:eastAsia="Times New Roman"/>
          <w:rtl/>
          <w:lang w:eastAsia="he-IL"/>
        </w:rPr>
        <w:t xml:space="preserve">למען הסר ספק </w:t>
      </w:r>
      <w:r w:rsidR="00B04939" w:rsidRPr="00220E9C">
        <w:rPr>
          <w:rFonts w:eastAsia="Times New Roman"/>
          <w:rtl/>
          <w:lang w:eastAsia="he-IL"/>
        </w:rPr>
        <w:t>יובהר</w:t>
      </w:r>
      <w:r w:rsidR="000C6294" w:rsidRPr="00220E9C">
        <w:rPr>
          <w:rFonts w:eastAsia="Times New Roman"/>
          <w:rtl/>
          <w:lang w:eastAsia="he-IL"/>
        </w:rPr>
        <w:t>,</w:t>
      </w:r>
      <w:r w:rsidR="00B04939" w:rsidRPr="00220E9C">
        <w:rPr>
          <w:rFonts w:eastAsia="Times New Roman"/>
          <w:rtl/>
          <w:lang w:eastAsia="he-IL"/>
        </w:rPr>
        <w:t xml:space="preserve"> כי עניינ</w:t>
      </w:r>
      <w:r w:rsidRPr="00220E9C">
        <w:rPr>
          <w:rFonts w:eastAsia="Times New Roman"/>
          <w:rtl/>
          <w:lang w:eastAsia="he-IL"/>
        </w:rPr>
        <w:t>ו של גילוי דעת זה</w:t>
      </w:r>
      <w:r w:rsidR="00D12C05" w:rsidRPr="00220E9C">
        <w:rPr>
          <w:rFonts w:eastAsia="Times New Roman"/>
          <w:rtl/>
          <w:lang w:eastAsia="he-IL"/>
        </w:rPr>
        <w:t xml:space="preserve"> </w:t>
      </w:r>
      <w:r w:rsidRPr="00220E9C">
        <w:rPr>
          <w:rFonts w:eastAsia="Times New Roman"/>
          <w:rtl/>
          <w:lang w:eastAsia="he-IL"/>
        </w:rPr>
        <w:t>אך ורק בהסדרי</w:t>
      </w:r>
      <w:r w:rsidR="004A5E0F" w:rsidRPr="00220E9C">
        <w:rPr>
          <w:rFonts w:eastAsia="Times New Roman"/>
          <w:rtl/>
          <w:lang w:eastAsia="he-IL"/>
        </w:rPr>
        <w:t xml:space="preserve"> </w:t>
      </w:r>
      <w:r w:rsidRPr="00220E9C">
        <w:rPr>
          <w:rFonts w:eastAsia="Times New Roman"/>
          <w:lang w:eastAsia="he-IL"/>
        </w:rPr>
        <w:t>RPM</w:t>
      </w:r>
      <w:r w:rsidR="005C68CA" w:rsidRPr="00220E9C">
        <w:rPr>
          <w:rFonts w:eastAsia="Times New Roman"/>
          <w:rtl/>
          <w:lang w:eastAsia="he-IL"/>
        </w:rPr>
        <w:t xml:space="preserve"> אנכיים</w:t>
      </w:r>
      <w:r w:rsidR="00D12C05" w:rsidRPr="00220E9C">
        <w:rPr>
          <w:rFonts w:eastAsia="Times New Roman"/>
          <w:rtl/>
          <w:lang w:eastAsia="he-IL"/>
        </w:rPr>
        <w:t xml:space="preserve">, שכן הסדרים אופקיים </w:t>
      </w:r>
      <w:r w:rsidR="002C51E6" w:rsidRPr="00220E9C">
        <w:rPr>
          <w:rFonts w:eastAsia="Times New Roman"/>
          <w:rtl/>
          <w:lang w:eastAsia="he-IL"/>
        </w:rPr>
        <w:t>אינם חוסים תחת תנאי סעיף 2 ל</w:t>
      </w:r>
      <w:r w:rsidR="00D12C05" w:rsidRPr="00220E9C">
        <w:rPr>
          <w:rFonts w:eastAsia="Times New Roman"/>
          <w:rtl/>
          <w:lang w:eastAsia="he-IL"/>
        </w:rPr>
        <w:t>פטור הסוג</w:t>
      </w:r>
      <w:r w:rsidR="007311FF" w:rsidRPr="00220E9C">
        <w:rPr>
          <w:rFonts w:eastAsia="Times New Roman"/>
          <w:rtl/>
          <w:lang w:eastAsia="he-IL"/>
        </w:rPr>
        <w:t>.</w:t>
      </w:r>
      <w:r w:rsidR="00B04939" w:rsidRPr="00220E9C">
        <w:rPr>
          <w:rFonts w:eastAsia="Times New Roman"/>
          <w:rtl/>
          <w:lang w:eastAsia="he-IL"/>
        </w:rPr>
        <w:t xml:space="preserve"> הסדר ש</w:t>
      </w:r>
      <w:r w:rsidRPr="00220E9C">
        <w:rPr>
          <w:rFonts w:eastAsia="Times New Roman"/>
          <w:rtl/>
          <w:lang w:eastAsia="he-IL"/>
        </w:rPr>
        <w:t xml:space="preserve">לו </w:t>
      </w:r>
      <w:r w:rsidR="00B04939" w:rsidRPr="00220E9C">
        <w:rPr>
          <w:rFonts w:eastAsia="Times New Roman"/>
          <w:rtl/>
          <w:lang w:eastAsia="he-IL"/>
        </w:rPr>
        <w:t>היבט של תיאום אופקי – למשל, פנייה משותפת</w:t>
      </w:r>
      <w:r w:rsidR="00680F90" w:rsidRPr="00220E9C">
        <w:rPr>
          <w:rFonts w:eastAsia="Times New Roman"/>
          <w:rtl/>
          <w:lang w:eastAsia="he-IL"/>
        </w:rPr>
        <w:t xml:space="preserve"> או מתואמת</w:t>
      </w:r>
      <w:r w:rsidR="00B04939" w:rsidRPr="00220E9C">
        <w:rPr>
          <w:rFonts w:eastAsia="Times New Roman"/>
          <w:rtl/>
          <w:lang w:eastAsia="he-IL"/>
        </w:rPr>
        <w:t xml:space="preserve"> של קמעו</w:t>
      </w:r>
      <w:r w:rsidR="009F02E9" w:rsidRPr="00220E9C">
        <w:rPr>
          <w:rFonts w:eastAsia="Times New Roman"/>
          <w:rtl/>
          <w:lang w:eastAsia="he-IL"/>
        </w:rPr>
        <w:t xml:space="preserve">נאים לספק משותף בדרישה כי יקבע או </w:t>
      </w:r>
      <w:r w:rsidR="00B04939" w:rsidRPr="00220E9C">
        <w:rPr>
          <w:rFonts w:eastAsia="Times New Roman"/>
          <w:rtl/>
          <w:lang w:eastAsia="he-IL"/>
        </w:rPr>
        <w:t>יאכוף הסדר</w:t>
      </w:r>
      <w:r w:rsidR="00535CD3" w:rsidRPr="00220E9C">
        <w:rPr>
          <w:rFonts w:eastAsia="Times New Roman"/>
          <w:rtl/>
          <w:lang w:eastAsia="he-IL"/>
        </w:rPr>
        <w:t>י</w:t>
      </w:r>
      <w:r w:rsidR="00B04939" w:rsidRPr="00220E9C">
        <w:rPr>
          <w:rFonts w:eastAsia="Times New Roman"/>
          <w:rtl/>
          <w:lang w:eastAsia="he-IL"/>
        </w:rPr>
        <w:t xml:space="preserve"> </w:t>
      </w:r>
      <w:r w:rsidR="00B04939" w:rsidRPr="00220E9C">
        <w:rPr>
          <w:rFonts w:eastAsia="Times New Roman"/>
          <w:lang w:eastAsia="he-IL"/>
        </w:rPr>
        <w:t>RPM</w:t>
      </w:r>
      <w:r w:rsidR="00B04939" w:rsidRPr="00220E9C">
        <w:rPr>
          <w:rFonts w:eastAsia="Times New Roman"/>
          <w:rtl/>
          <w:lang w:eastAsia="he-IL"/>
        </w:rPr>
        <w:t xml:space="preserve"> או הסכמה בין ספקים על אימוץ </w:t>
      </w:r>
      <w:r w:rsidRPr="00220E9C">
        <w:rPr>
          <w:rFonts w:eastAsia="Times New Roman"/>
          <w:rtl/>
          <w:lang w:eastAsia="he-IL"/>
        </w:rPr>
        <w:t xml:space="preserve">משותף של </w:t>
      </w:r>
      <w:r w:rsidR="00B04939" w:rsidRPr="00220E9C">
        <w:rPr>
          <w:rFonts w:eastAsia="Times New Roman"/>
          <w:rtl/>
          <w:lang w:eastAsia="he-IL"/>
        </w:rPr>
        <w:t xml:space="preserve">הסדרי </w:t>
      </w:r>
      <w:r w:rsidR="00B04939" w:rsidRPr="00220E9C">
        <w:rPr>
          <w:rFonts w:eastAsia="Times New Roman"/>
          <w:lang w:eastAsia="he-IL"/>
        </w:rPr>
        <w:t>RPM</w:t>
      </w:r>
      <w:r w:rsidRPr="00220E9C">
        <w:rPr>
          <w:rFonts w:eastAsia="Times New Roman"/>
          <w:rtl/>
          <w:lang w:eastAsia="he-IL"/>
        </w:rPr>
        <w:t xml:space="preserve"> </w:t>
      </w:r>
      <w:r w:rsidR="00B04939" w:rsidRPr="00220E9C">
        <w:rPr>
          <w:rFonts w:eastAsia="Times New Roman"/>
          <w:rtl/>
          <w:lang w:eastAsia="he-IL"/>
        </w:rPr>
        <w:t xml:space="preserve">– אינו </w:t>
      </w:r>
      <w:r w:rsidRPr="00220E9C">
        <w:rPr>
          <w:rFonts w:eastAsia="Times New Roman"/>
          <w:rtl/>
          <w:lang w:eastAsia="he-IL"/>
        </w:rPr>
        <w:t xml:space="preserve">בגדר </w:t>
      </w:r>
      <w:r w:rsidR="00B04939" w:rsidRPr="00220E9C">
        <w:rPr>
          <w:rFonts w:eastAsia="Times New Roman"/>
          <w:rtl/>
          <w:lang w:eastAsia="he-IL"/>
        </w:rPr>
        <w:t xml:space="preserve">הסדר </w:t>
      </w:r>
      <w:r w:rsidR="00B04939" w:rsidRPr="00220E9C">
        <w:rPr>
          <w:rFonts w:eastAsia="Times New Roman"/>
          <w:lang w:eastAsia="he-IL"/>
        </w:rPr>
        <w:t>RPM</w:t>
      </w:r>
      <w:r w:rsidR="005C68CA" w:rsidRPr="00220E9C">
        <w:rPr>
          <w:rFonts w:eastAsia="Times New Roman"/>
          <w:rtl/>
          <w:lang w:eastAsia="he-IL"/>
        </w:rPr>
        <w:t xml:space="preserve"> לצורך גילוי דעת זה</w:t>
      </w:r>
      <w:r w:rsidR="00B04939" w:rsidRPr="00220E9C">
        <w:rPr>
          <w:rFonts w:eastAsia="Times New Roman"/>
          <w:rtl/>
          <w:lang w:eastAsia="he-IL"/>
        </w:rPr>
        <w:t xml:space="preserve"> אלא הסדר אופקי במסווה של הסדר אנכי.</w:t>
      </w:r>
      <w:r w:rsidR="00A11044" w:rsidRPr="00220E9C">
        <w:rPr>
          <w:rStyle w:val="FootnoteReference"/>
          <w:rFonts w:eastAsia="Times New Roman"/>
          <w:rtl/>
          <w:lang w:eastAsia="he-IL"/>
        </w:rPr>
        <w:footnoteReference w:id="4"/>
      </w:r>
      <w:r w:rsidRPr="00220E9C">
        <w:rPr>
          <w:rFonts w:eastAsia="Times New Roman"/>
          <w:rtl/>
          <w:lang w:eastAsia="he-IL"/>
        </w:rPr>
        <w:t xml:space="preserve"> הסדר</w:t>
      </w:r>
      <w:r w:rsidR="00332477" w:rsidRPr="00220E9C">
        <w:rPr>
          <w:rFonts w:eastAsia="Times New Roman"/>
          <w:rtl/>
          <w:lang w:eastAsia="he-IL"/>
        </w:rPr>
        <w:t xml:space="preserve"> אופקי</w:t>
      </w:r>
      <w:r w:rsidRPr="00220E9C">
        <w:rPr>
          <w:rFonts w:eastAsia="Times New Roman"/>
          <w:rtl/>
          <w:lang w:eastAsia="he-IL"/>
        </w:rPr>
        <w:t xml:space="preserve"> כאמור יטופל באמצעות כלי האכיפה המתאימים.</w:t>
      </w:r>
      <w:r w:rsidR="00D97164" w:rsidRPr="00220E9C">
        <w:rPr>
          <w:rStyle w:val="FootnoteReference"/>
          <w:rFonts w:eastAsia="Times New Roman"/>
          <w:rtl/>
          <w:lang w:eastAsia="he-IL"/>
        </w:rPr>
        <w:footnoteReference w:id="5"/>
      </w:r>
      <w:r w:rsidR="00D97164" w:rsidRPr="00220E9C">
        <w:rPr>
          <w:rFonts w:eastAsia="Times New Roman"/>
          <w:rtl/>
          <w:lang w:eastAsia="he-IL"/>
        </w:rPr>
        <w:t xml:space="preserve"> </w:t>
      </w:r>
      <w:r w:rsidR="00542A05" w:rsidRPr="00220E9C">
        <w:rPr>
          <w:rFonts w:eastAsia="Times New Roman"/>
          <w:rtl/>
          <w:lang w:eastAsia="he-IL"/>
        </w:rPr>
        <w:t>כמו כן, אם ה</w:t>
      </w:r>
      <w:r w:rsidR="007B0F5B" w:rsidRPr="00220E9C">
        <w:rPr>
          <w:rFonts w:eastAsia="Times New Roman"/>
          <w:rtl/>
          <w:lang w:eastAsia="he-IL"/>
        </w:rPr>
        <w:t>קמעונאי</w:t>
      </w:r>
      <w:r w:rsidR="00542A05" w:rsidRPr="00220E9C">
        <w:rPr>
          <w:rFonts w:eastAsia="Times New Roman"/>
          <w:rtl/>
          <w:lang w:eastAsia="he-IL"/>
        </w:rPr>
        <w:t xml:space="preserve"> העורך את הסדר ה-</w:t>
      </w:r>
      <w:r w:rsidR="00542A05" w:rsidRPr="00220E9C">
        <w:rPr>
          <w:rFonts w:eastAsia="Times New Roman"/>
          <w:lang w:eastAsia="he-IL"/>
        </w:rPr>
        <w:t>RPM</w:t>
      </w:r>
      <w:r w:rsidR="00542A05" w:rsidRPr="00220E9C">
        <w:rPr>
          <w:rFonts w:eastAsia="Times New Roman"/>
          <w:rtl/>
          <w:lang w:eastAsia="he-IL"/>
        </w:rPr>
        <w:t xml:space="preserve"> עם הספק הוא גם מתחרה קיים או פוטנציאלי של הספק במקטע ייצור הטובין, אזי מדובר בהסדר לו היבטים אופקיים החורגים מ</w:t>
      </w:r>
      <w:r w:rsidR="002E6726" w:rsidRPr="00220E9C">
        <w:rPr>
          <w:rFonts w:eastAsia="Times New Roman"/>
          <w:rtl/>
          <w:lang w:eastAsia="he-IL"/>
        </w:rPr>
        <w:t>תחולת פטור הסוג</w:t>
      </w:r>
      <w:r w:rsidR="00D12C05" w:rsidRPr="00220E9C">
        <w:rPr>
          <w:rFonts w:eastAsia="Times New Roman"/>
          <w:rtl/>
          <w:lang w:eastAsia="he-IL"/>
        </w:rPr>
        <w:t xml:space="preserve"> להסדרים שאינם אופקיים.</w:t>
      </w:r>
      <w:r w:rsidR="00D12C05" w:rsidRPr="00220E9C">
        <w:rPr>
          <w:rStyle w:val="FootnoteReference"/>
          <w:rFonts w:eastAsia="Times New Roman"/>
          <w:rtl/>
          <w:lang w:eastAsia="he-IL"/>
        </w:rPr>
        <w:footnoteReference w:id="6"/>
      </w:r>
      <w:r w:rsidR="00D12C05" w:rsidRPr="00220E9C" w:rsidDel="00D12C05">
        <w:rPr>
          <w:rFonts w:eastAsia="Times New Roman"/>
          <w:rtl/>
          <w:lang w:eastAsia="he-IL"/>
        </w:rPr>
        <w:t xml:space="preserve"> </w:t>
      </w:r>
    </w:p>
    <w:p w14:paraId="616F32EE" w14:textId="3479437D" w:rsidR="00B04939" w:rsidRPr="00220E9C" w:rsidRDefault="00524B50" w:rsidP="00220E9C">
      <w:pPr>
        <w:tabs>
          <w:tab w:val="left" w:pos="374"/>
        </w:tabs>
        <w:spacing w:before="120" w:after="240" w:line="360" w:lineRule="auto"/>
        <w:jc w:val="both"/>
        <w:rPr>
          <w:rFonts w:eastAsia="Times New Roman"/>
          <w:rtl/>
          <w:lang w:eastAsia="he-IL"/>
        </w:rPr>
      </w:pPr>
      <w:r w:rsidRPr="00220E9C">
        <w:rPr>
          <w:rFonts w:eastAsia="Times New Roman"/>
          <w:rtl/>
          <w:lang w:eastAsia="he-IL"/>
        </w:rPr>
        <w:t>כפי ש</w:t>
      </w:r>
      <w:r w:rsidR="00DE344A" w:rsidRPr="00220E9C">
        <w:rPr>
          <w:rFonts w:eastAsia="Times New Roman"/>
          <w:rtl/>
          <w:lang w:eastAsia="he-IL"/>
        </w:rPr>
        <w:t>יוצג</w:t>
      </w:r>
      <w:r w:rsidRPr="00220E9C">
        <w:rPr>
          <w:rFonts w:eastAsia="Times New Roman"/>
          <w:rtl/>
          <w:lang w:eastAsia="he-IL"/>
        </w:rPr>
        <w:t xml:space="preserve"> להלן, הסדרי </w:t>
      </w:r>
      <w:r w:rsidRPr="00220E9C">
        <w:rPr>
          <w:rFonts w:eastAsia="Times New Roman"/>
          <w:lang w:eastAsia="he-IL"/>
        </w:rPr>
        <w:t>RPM</w:t>
      </w:r>
      <w:r w:rsidRPr="00220E9C">
        <w:rPr>
          <w:rFonts w:eastAsia="Times New Roman"/>
          <w:rtl/>
          <w:lang w:eastAsia="he-IL"/>
        </w:rPr>
        <w:t xml:space="preserve"> עלולים להעלות מגוון של חששות לפגיעה בתחרות</w:t>
      </w:r>
      <w:r w:rsidR="00F163D6" w:rsidRPr="00220E9C">
        <w:rPr>
          <w:rFonts w:eastAsia="Times New Roman"/>
          <w:rtl/>
          <w:lang w:eastAsia="he-IL"/>
        </w:rPr>
        <w:t>.</w:t>
      </w:r>
      <w:r w:rsidR="0012483A" w:rsidRPr="00220E9C">
        <w:rPr>
          <w:rFonts w:eastAsia="Times New Roman"/>
          <w:rtl/>
          <w:lang w:eastAsia="he-IL"/>
        </w:rPr>
        <w:t xml:space="preserve"> הראשון שבהם הוא </w:t>
      </w:r>
      <w:r w:rsidR="00F163D6" w:rsidRPr="00220E9C">
        <w:rPr>
          <w:rFonts w:eastAsia="Times New Roman"/>
          <w:rtl/>
          <w:lang w:eastAsia="he-IL"/>
        </w:rPr>
        <w:t>חשש ל</w:t>
      </w:r>
      <w:r w:rsidR="0012483A" w:rsidRPr="00220E9C">
        <w:rPr>
          <w:rFonts w:eastAsia="Times New Roman"/>
          <w:rtl/>
          <w:lang w:eastAsia="he-IL"/>
        </w:rPr>
        <w:t xml:space="preserve">פגיעה בתחרות </w:t>
      </w:r>
      <w:r w:rsidR="006F4BF6" w:rsidRPr="00220E9C">
        <w:rPr>
          <w:rFonts w:eastAsia="Times New Roman"/>
          <w:rtl/>
          <w:lang w:eastAsia="he-IL"/>
        </w:rPr>
        <w:t>התוך</w:t>
      </w:r>
      <w:r w:rsidR="006F4BF6" w:rsidRPr="00220E9C">
        <w:rPr>
          <w:rFonts w:eastAsia="Times New Roman"/>
          <w:lang w:eastAsia="he-IL"/>
        </w:rPr>
        <w:t>-</w:t>
      </w:r>
      <w:proofErr w:type="spellStart"/>
      <w:r w:rsidR="0012483A" w:rsidRPr="00220E9C">
        <w:rPr>
          <w:rFonts w:eastAsia="Times New Roman"/>
          <w:rtl/>
          <w:lang w:eastAsia="he-IL"/>
        </w:rPr>
        <w:t>מותגית</w:t>
      </w:r>
      <w:proofErr w:type="spellEnd"/>
      <w:r w:rsidR="0012483A" w:rsidRPr="00220E9C">
        <w:rPr>
          <w:rFonts w:eastAsia="Times New Roman"/>
          <w:rtl/>
          <w:lang w:eastAsia="he-IL"/>
        </w:rPr>
        <w:t xml:space="preserve"> על המחיר</w:t>
      </w:r>
      <w:r w:rsidR="00F163D6" w:rsidRPr="00220E9C">
        <w:rPr>
          <w:rFonts w:eastAsia="Times New Roman"/>
          <w:rtl/>
          <w:lang w:eastAsia="he-IL"/>
        </w:rPr>
        <w:t xml:space="preserve">. חששות נוספים הם </w:t>
      </w:r>
      <w:r w:rsidRPr="00220E9C">
        <w:rPr>
          <w:rFonts w:eastAsia="Times New Roman"/>
          <w:rtl/>
          <w:lang w:eastAsia="he-IL"/>
        </w:rPr>
        <w:t xml:space="preserve">חשש להקלה על שיווי משקל מתואם במקטע הספקים או הקמעונאים, </w:t>
      </w:r>
      <w:r w:rsidR="00B25212" w:rsidRPr="00220E9C">
        <w:rPr>
          <w:rFonts w:eastAsia="Times New Roman"/>
          <w:rtl/>
          <w:lang w:eastAsia="he-IL"/>
        </w:rPr>
        <w:t xml:space="preserve">חשש מהפחתת התמריץ של הקמעונאים לריסון כוח השוק של הספק </w:t>
      </w:r>
      <w:r w:rsidRPr="00220E9C">
        <w:rPr>
          <w:rFonts w:eastAsia="Times New Roman"/>
          <w:rtl/>
          <w:lang w:eastAsia="he-IL"/>
        </w:rPr>
        <w:t xml:space="preserve">וכן חשש לפגיעה ביכולתם של ספקים קטנים להתחרות. </w:t>
      </w:r>
    </w:p>
    <w:p w14:paraId="0201C682" w14:textId="169BC34C" w:rsidR="00E7597B" w:rsidRPr="00220E9C" w:rsidRDefault="002D49A2" w:rsidP="00220E9C">
      <w:pPr>
        <w:pStyle w:val="Heading1"/>
        <w:spacing w:before="0" w:line="360" w:lineRule="auto"/>
        <w:ind w:left="470" w:hanging="357"/>
        <w:rPr>
          <w:rFonts w:ascii="David" w:eastAsia="Times New Roman" w:hAnsi="David" w:cs="David"/>
          <w:color w:val="auto"/>
          <w:sz w:val="32"/>
          <w:szCs w:val="32"/>
          <w:lang w:eastAsia="he-IL"/>
        </w:rPr>
      </w:pPr>
      <w:r w:rsidRPr="00220E9C">
        <w:rPr>
          <w:rFonts w:ascii="David" w:eastAsia="Times New Roman" w:hAnsi="David" w:cs="David"/>
          <w:color w:val="auto"/>
          <w:sz w:val="32"/>
          <w:szCs w:val="32"/>
          <w:rtl/>
          <w:lang w:eastAsia="he-IL"/>
        </w:rPr>
        <w:t xml:space="preserve">הסדרי </w:t>
      </w:r>
      <w:r w:rsidRPr="00220E9C">
        <w:rPr>
          <w:rFonts w:ascii="David" w:eastAsia="Times New Roman" w:hAnsi="David" w:cs="David"/>
          <w:color w:val="auto"/>
          <w:sz w:val="32"/>
          <w:szCs w:val="32"/>
          <w:lang w:eastAsia="he-IL"/>
        </w:rPr>
        <w:t>RPM</w:t>
      </w:r>
      <w:r w:rsidRPr="00220E9C">
        <w:rPr>
          <w:rFonts w:ascii="David" w:eastAsia="Times New Roman" w:hAnsi="David" w:cs="David"/>
          <w:color w:val="auto"/>
          <w:sz w:val="32"/>
          <w:szCs w:val="32"/>
          <w:rtl/>
          <w:lang w:eastAsia="he-IL"/>
        </w:rPr>
        <w:t xml:space="preserve"> ופטור הסוג להסדרים שאינם אופקיים</w:t>
      </w:r>
    </w:p>
    <w:p w14:paraId="17C787D4" w14:textId="7007BF82" w:rsidR="007E4F72" w:rsidRPr="00220E9C" w:rsidRDefault="007E4F72" w:rsidP="00220E9C">
      <w:pPr>
        <w:tabs>
          <w:tab w:val="left" w:pos="374"/>
          <w:tab w:val="left" w:pos="3018"/>
        </w:tabs>
        <w:spacing w:after="120" w:line="360" w:lineRule="auto"/>
        <w:jc w:val="both"/>
        <w:rPr>
          <w:rFonts w:eastAsia="Times New Roman"/>
          <w:rtl/>
          <w:lang w:eastAsia="he-IL"/>
        </w:rPr>
      </w:pPr>
      <w:r w:rsidRPr="00220E9C">
        <w:rPr>
          <w:rFonts w:eastAsia="Times New Roman"/>
          <w:rtl/>
          <w:lang w:eastAsia="he-IL"/>
        </w:rPr>
        <w:t>סעיף 4 לחוק</w:t>
      </w:r>
      <w:r w:rsidR="0034543F" w:rsidRPr="00220E9C">
        <w:rPr>
          <w:rFonts w:eastAsia="Times New Roman"/>
          <w:rtl/>
          <w:lang w:eastAsia="he-IL"/>
        </w:rPr>
        <w:t xml:space="preserve"> </w:t>
      </w:r>
      <w:r w:rsidRPr="00220E9C">
        <w:rPr>
          <w:rFonts w:eastAsia="Times New Roman"/>
          <w:rtl/>
          <w:lang w:eastAsia="he-IL"/>
        </w:rPr>
        <w:t xml:space="preserve">אוסר על אדם </w:t>
      </w:r>
      <w:r w:rsidR="00CF1A97" w:rsidRPr="00220E9C">
        <w:rPr>
          <w:rFonts w:eastAsia="Times New Roman"/>
          <w:rtl/>
          <w:lang w:eastAsia="he-IL"/>
        </w:rPr>
        <w:t xml:space="preserve">להיות </w:t>
      </w:r>
      <w:r w:rsidRPr="00220E9C">
        <w:rPr>
          <w:rFonts w:eastAsia="Times New Roman"/>
          <w:rtl/>
          <w:lang w:eastAsia="he-IL"/>
        </w:rPr>
        <w:t>צד להסדר כובל, אלא אם התקבל היתר ממערך ה</w:t>
      </w:r>
      <w:r w:rsidR="00633843" w:rsidRPr="00220E9C">
        <w:rPr>
          <w:rFonts w:eastAsia="Times New Roman"/>
          <w:rtl/>
          <w:lang w:eastAsia="he-IL"/>
        </w:rPr>
        <w:t xml:space="preserve">פיקוח על </w:t>
      </w:r>
      <w:r w:rsidR="00A00443" w:rsidRPr="00220E9C">
        <w:rPr>
          <w:rFonts w:eastAsia="Times New Roman"/>
          <w:rtl/>
          <w:lang w:eastAsia="he-IL"/>
        </w:rPr>
        <w:t>התחרות</w:t>
      </w:r>
      <w:r w:rsidR="00D30CE7" w:rsidRPr="00220E9C">
        <w:rPr>
          <w:rFonts w:eastAsia="Times New Roman"/>
          <w:rtl/>
          <w:lang w:eastAsia="he-IL"/>
        </w:rPr>
        <w:t>, לרבות בדרך של פטור סוג</w:t>
      </w:r>
      <w:r w:rsidR="002F4D75" w:rsidRPr="00220E9C">
        <w:rPr>
          <w:rFonts w:eastAsia="Times New Roman"/>
          <w:rtl/>
          <w:lang w:eastAsia="he-IL"/>
        </w:rPr>
        <w:t xml:space="preserve">. </w:t>
      </w:r>
    </w:p>
    <w:p w14:paraId="4A148BCB" w14:textId="61E4A60B" w:rsidR="00F3622A" w:rsidRPr="00220E9C" w:rsidRDefault="00A71A02" w:rsidP="00220E9C">
      <w:pPr>
        <w:tabs>
          <w:tab w:val="left" w:pos="374"/>
        </w:tabs>
        <w:spacing w:before="120" w:after="120" w:line="360" w:lineRule="auto"/>
        <w:jc w:val="both"/>
        <w:rPr>
          <w:rFonts w:eastAsia="Times New Roman"/>
          <w:rtl/>
          <w:lang w:eastAsia="he-IL"/>
        </w:rPr>
      </w:pPr>
      <w:r w:rsidRPr="00220E9C">
        <w:rPr>
          <w:rFonts w:eastAsia="Times New Roman"/>
          <w:rtl/>
          <w:lang w:eastAsia="he-IL"/>
        </w:rPr>
        <w:t xml:space="preserve">במהלך השנים, </w:t>
      </w:r>
      <w:r w:rsidR="00D32873" w:rsidRPr="00220E9C">
        <w:rPr>
          <w:rFonts w:eastAsia="Times New Roman"/>
          <w:rtl/>
          <w:lang w:eastAsia="he-IL"/>
        </w:rPr>
        <w:t xml:space="preserve">חלק </w:t>
      </w:r>
      <w:r w:rsidR="00D440A7" w:rsidRPr="00220E9C">
        <w:rPr>
          <w:rFonts w:eastAsia="Times New Roman"/>
          <w:rtl/>
          <w:lang w:eastAsia="he-IL"/>
        </w:rPr>
        <w:t xml:space="preserve">משמעותי </w:t>
      </w:r>
      <w:r w:rsidR="00D32873" w:rsidRPr="00220E9C">
        <w:rPr>
          <w:rFonts w:eastAsia="Times New Roman"/>
          <w:rtl/>
          <w:lang w:eastAsia="he-IL"/>
        </w:rPr>
        <w:t>מ</w:t>
      </w:r>
      <w:r w:rsidR="0012483A" w:rsidRPr="00220E9C">
        <w:rPr>
          <w:rFonts w:eastAsia="Times New Roman"/>
          <w:rtl/>
          <w:lang w:eastAsia="he-IL"/>
        </w:rPr>
        <w:t xml:space="preserve">סוגי </w:t>
      </w:r>
      <w:r w:rsidR="00D32873" w:rsidRPr="00220E9C">
        <w:rPr>
          <w:rFonts w:eastAsia="Times New Roman"/>
          <w:rtl/>
          <w:lang w:eastAsia="he-IL"/>
        </w:rPr>
        <w:t>ה</w:t>
      </w:r>
      <w:r w:rsidR="007672D9" w:rsidRPr="00220E9C">
        <w:rPr>
          <w:rFonts w:eastAsia="Times New Roman"/>
          <w:rtl/>
          <w:lang w:eastAsia="he-IL"/>
        </w:rPr>
        <w:t xml:space="preserve">הסדרים </w:t>
      </w:r>
      <w:r w:rsidR="00D32873" w:rsidRPr="00220E9C">
        <w:rPr>
          <w:rFonts w:eastAsia="Times New Roman"/>
          <w:rtl/>
          <w:lang w:eastAsia="he-IL"/>
        </w:rPr>
        <w:t xml:space="preserve">האנכיים הותר על ידי הממונה </w:t>
      </w:r>
      <w:r w:rsidR="00220CF8" w:rsidRPr="00220E9C">
        <w:rPr>
          <w:rFonts w:eastAsia="Times New Roman"/>
          <w:rtl/>
          <w:lang w:eastAsia="he-IL"/>
        </w:rPr>
        <w:t>על התחרות</w:t>
      </w:r>
      <w:r w:rsidR="00A00443" w:rsidRPr="00220E9C">
        <w:rPr>
          <w:rFonts w:eastAsia="Times New Roman"/>
          <w:rtl/>
          <w:lang w:eastAsia="he-IL"/>
        </w:rPr>
        <w:t xml:space="preserve"> (</w:t>
      </w:r>
      <w:r w:rsidR="00D32873" w:rsidRPr="00220E9C">
        <w:rPr>
          <w:rFonts w:eastAsia="Times New Roman"/>
          <w:rtl/>
          <w:lang w:eastAsia="he-IL"/>
        </w:rPr>
        <w:t xml:space="preserve">להלן </w:t>
      </w:r>
      <w:r w:rsidR="00D32873" w:rsidRPr="00220E9C">
        <w:rPr>
          <w:rFonts w:eastAsia="Times New Roman"/>
          <w:b/>
          <w:bCs/>
          <w:rtl/>
          <w:lang w:eastAsia="he-IL"/>
        </w:rPr>
        <w:t>הממונה</w:t>
      </w:r>
      <w:r w:rsidR="00D32873" w:rsidRPr="00220E9C">
        <w:rPr>
          <w:rFonts w:eastAsia="Times New Roman"/>
          <w:rtl/>
          <w:lang w:eastAsia="he-IL"/>
        </w:rPr>
        <w:t xml:space="preserve">) במסגרת </w:t>
      </w:r>
      <w:r w:rsidR="005D0B42" w:rsidRPr="00220E9C">
        <w:rPr>
          <w:rFonts w:eastAsia="Times New Roman"/>
          <w:rtl/>
          <w:lang w:eastAsia="he-IL"/>
        </w:rPr>
        <w:t>פטור</w:t>
      </w:r>
      <w:r w:rsidR="00C46E13" w:rsidRPr="00220E9C">
        <w:rPr>
          <w:rFonts w:eastAsia="Times New Roman"/>
          <w:rtl/>
          <w:lang w:eastAsia="he-IL"/>
        </w:rPr>
        <w:t>י</w:t>
      </w:r>
      <w:r w:rsidR="005D0B42" w:rsidRPr="00220E9C">
        <w:rPr>
          <w:rFonts w:eastAsia="Times New Roman"/>
          <w:rtl/>
          <w:lang w:eastAsia="he-IL"/>
        </w:rPr>
        <w:t xml:space="preserve"> סוג שונים</w:t>
      </w:r>
      <w:r w:rsidR="00D32873" w:rsidRPr="00220E9C">
        <w:rPr>
          <w:rFonts w:eastAsia="Times New Roman"/>
          <w:rtl/>
          <w:lang w:eastAsia="he-IL"/>
        </w:rPr>
        <w:t xml:space="preserve"> שנקבעו מכוח סעיף 15א לחוק, ובכפוף לתנאים </w:t>
      </w:r>
      <w:r w:rsidR="008E5E30" w:rsidRPr="00220E9C">
        <w:rPr>
          <w:rFonts w:eastAsia="Times New Roman"/>
          <w:rtl/>
          <w:lang w:eastAsia="he-IL"/>
        </w:rPr>
        <w:t xml:space="preserve">הקבועים </w:t>
      </w:r>
      <w:r w:rsidR="00D32873" w:rsidRPr="00220E9C">
        <w:rPr>
          <w:rFonts w:eastAsia="Times New Roman"/>
          <w:rtl/>
          <w:lang w:eastAsia="he-IL"/>
        </w:rPr>
        <w:t>בהם. בפרט, נקבעו פטורי סוג ביחס להסכמי רכישה בלעדית,</w:t>
      </w:r>
      <w:r w:rsidR="0037087B" w:rsidRPr="00220E9C">
        <w:rPr>
          <w:rStyle w:val="FootnoteReference"/>
          <w:rFonts w:eastAsia="Times New Roman"/>
          <w:rtl/>
          <w:lang w:eastAsia="he-IL"/>
        </w:rPr>
        <w:footnoteReference w:id="7"/>
      </w:r>
      <w:r w:rsidR="00D32873" w:rsidRPr="00220E9C">
        <w:rPr>
          <w:rFonts w:eastAsia="Times New Roman"/>
          <w:rtl/>
          <w:lang w:eastAsia="he-IL"/>
        </w:rPr>
        <w:t xml:space="preserve"> הסכמי הפצה בלעדית,</w:t>
      </w:r>
      <w:r w:rsidR="0037087B" w:rsidRPr="00220E9C">
        <w:rPr>
          <w:rStyle w:val="FootnoteReference"/>
          <w:rFonts w:eastAsia="Times New Roman"/>
          <w:rtl/>
          <w:lang w:eastAsia="he-IL"/>
        </w:rPr>
        <w:footnoteReference w:id="8"/>
      </w:r>
      <w:r w:rsidR="00D32873" w:rsidRPr="00220E9C">
        <w:rPr>
          <w:rFonts w:eastAsia="Times New Roman"/>
          <w:rtl/>
          <w:lang w:eastAsia="he-IL"/>
        </w:rPr>
        <w:t xml:space="preserve"> הסכמי זכיינות</w:t>
      </w:r>
      <w:r w:rsidR="0037087B" w:rsidRPr="00220E9C">
        <w:rPr>
          <w:rStyle w:val="FootnoteReference"/>
          <w:rFonts w:eastAsia="Times New Roman"/>
          <w:rtl/>
          <w:lang w:eastAsia="he-IL"/>
        </w:rPr>
        <w:footnoteReference w:id="9"/>
      </w:r>
      <w:r w:rsidR="00D32873" w:rsidRPr="00220E9C">
        <w:rPr>
          <w:rFonts w:eastAsia="Times New Roman"/>
          <w:rtl/>
          <w:lang w:eastAsia="he-IL"/>
        </w:rPr>
        <w:t xml:space="preserve"> והסכמים שפגיעתם בתחרות קלת ערך.</w:t>
      </w:r>
      <w:r w:rsidR="0037087B" w:rsidRPr="00220E9C">
        <w:rPr>
          <w:rStyle w:val="FootnoteReference"/>
          <w:rFonts w:eastAsia="Times New Roman"/>
          <w:rtl/>
          <w:lang w:eastAsia="he-IL"/>
        </w:rPr>
        <w:footnoteReference w:id="10"/>
      </w:r>
      <w:r w:rsidR="0037087B" w:rsidRPr="00220E9C">
        <w:rPr>
          <w:rFonts w:eastAsia="Times New Roman"/>
          <w:rtl/>
          <w:lang w:eastAsia="he-IL"/>
        </w:rPr>
        <w:t xml:space="preserve"> </w:t>
      </w:r>
    </w:p>
    <w:p w14:paraId="1143D8E5" w14:textId="2320C54A" w:rsidR="004134A7" w:rsidRPr="00220E9C" w:rsidRDefault="004134A7" w:rsidP="00220E9C">
      <w:pPr>
        <w:tabs>
          <w:tab w:val="left" w:pos="374"/>
        </w:tabs>
        <w:spacing w:before="120" w:after="120" w:line="360" w:lineRule="auto"/>
        <w:jc w:val="both"/>
        <w:rPr>
          <w:rFonts w:eastAsia="Times New Roman"/>
          <w:rtl/>
          <w:lang w:eastAsia="he-IL"/>
        </w:rPr>
      </w:pPr>
      <w:r w:rsidRPr="00220E9C">
        <w:rPr>
          <w:rFonts w:eastAsia="Times New Roman"/>
          <w:rtl/>
          <w:lang w:eastAsia="he-IL"/>
        </w:rPr>
        <w:lastRenderedPageBreak/>
        <w:t xml:space="preserve">בשנת 2013 </w:t>
      </w:r>
      <w:r w:rsidR="007964EA" w:rsidRPr="00220E9C">
        <w:rPr>
          <w:rFonts w:eastAsia="Times New Roman"/>
          <w:rtl/>
          <w:lang w:eastAsia="he-IL"/>
        </w:rPr>
        <w:t>פ</w:t>
      </w:r>
      <w:r w:rsidR="00607C6B" w:rsidRPr="00220E9C">
        <w:rPr>
          <w:rFonts w:eastAsia="Times New Roman"/>
          <w:rtl/>
          <w:lang w:eastAsia="he-IL"/>
        </w:rPr>
        <w:t>ו</w:t>
      </w:r>
      <w:r w:rsidR="007964EA" w:rsidRPr="00220E9C">
        <w:rPr>
          <w:rFonts w:eastAsia="Times New Roman"/>
          <w:rtl/>
          <w:lang w:eastAsia="he-IL"/>
        </w:rPr>
        <w:t xml:space="preserve">רסם </w:t>
      </w:r>
      <w:r w:rsidR="00475EE4" w:rsidRPr="00220E9C">
        <w:rPr>
          <w:rFonts w:eastAsia="Times New Roman"/>
          <w:rtl/>
          <w:lang w:eastAsia="he-IL"/>
        </w:rPr>
        <w:t xml:space="preserve">פטור </w:t>
      </w:r>
      <w:r w:rsidR="009D4FE4" w:rsidRPr="00220E9C">
        <w:rPr>
          <w:rFonts w:eastAsia="Times New Roman"/>
          <w:rtl/>
          <w:lang w:eastAsia="he-IL"/>
        </w:rPr>
        <w:t>ה</w:t>
      </w:r>
      <w:r w:rsidR="00475EE4" w:rsidRPr="00220E9C">
        <w:rPr>
          <w:rFonts w:eastAsia="Times New Roman"/>
          <w:rtl/>
          <w:lang w:eastAsia="he-IL"/>
        </w:rPr>
        <w:t xml:space="preserve">סוג להסדרים שאינם </w:t>
      </w:r>
      <w:r w:rsidR="005E3A65" w:rsidRPr="00220E9C">
        <w:rPr>
          <w:rFonts w:eastAsia="Times New Roman"/>
          <w:rtl/>
          <w:lang w:eastAsia="he-IL"/>
        </w:rPr>
        <w:t>אופקיים</w:t>
      </w:r>
      <w:r w:rsidR="008371F7" w:rsidRPr="00220E9C">
        <w:rPr>
          <w:rFonts w:eastAsia="Times New Roman"/>
          <w:rtl/>
          <w:lang w:eastAsia="he-IL"/>
        </w:rPr>
        <w:t xml:space="preserve">, אשר על פיו </w:t>
      </w:r>
      <w:r w:rsidR="004C4DAA" w:rsidRPr="00220E9C">
        <w:rPr>
          <w:rFonts w:eastAsia="Times New Roman"/>
          <w:rtl/>
          <w:lang w:eastAsia="he-IL"/>
        </w:rPr>
        <w:t>צדדים להסדרים שאינם אופקיים</w:t>
      </w:r>
      <w:r w:rsidR="00F711AC" w:rsidRPr="00220E9C">
        <w:rPr>
          <w:rFonts w:eastAsia="Times New Roman"/>
          <w:rtl/>
          <w:lang w:eastAsia="he-IL"/>
        </w:rPr>
        <w:t xml:space="preserve"> </w:t>
      </w:r>
      <w:r w:rsidR="0098609F" w:rsidRPr="00220E9C">
        <w:rPr>
          <w:rFonts w:eastAsia="Times New Roman"/>
          <w:rtl/>
          <w:lang w:eastAsia="he-IL"/>
        </w:rPr>
        <w:t xml:space="preserve">ושאינם </w:t>
      </w:r>
      <w:r w:rsidR="00FC7C59" w:rsidRPr="00220E9C">
        <w:rPr>
          <w:rFonts w:eastAsia="Times New Roman"/>
          <w:rtl/>
          <w:lang w:eastAsia="he-IL"/>
        </w:rPr>
        <w:t xml:space="preserve">כוללים </w:t>
      </w:r>
      <w:r w:rsidR="002A448B" w:rsidRPr="00220E9C">
        <w:rPr>
          <w:rFonts w:eastAsia="Times New Roman"/>
          <w:rtl/>
          <w:lang w:eastAsia="he-IL"/>
        </w:rPr>
        <w:t xml:space="preserve">כבילות מחיר </w:t>
      </w:r>
      <w:r w:rsidR="004C4DAA" w:rsidRPr="00220E9C">
        <w:rPr>
          <w:rFonts w:eastAsia="Times New Roman"/>
          <w:rtl/>
          <w:lang w:eastAsia="he-IL"/>
        </w:rPr>
        <w:t xml:space="preserve">פטורים מהחובה לקבל את אישור בית הדין </w:t>
      </w:r>
      <w:r w:rsidR="00814A00" w:rsidRPr="00220E9C">
        <w:rPr>
          <w:rFonts w:eastAsia="Times New Roman"/>
          <w:rtl/>
          <w:lang w:eastAsia="he-IL"/>
        </w:rPr>
        <w:t xml:space="preserve">לתחרות </w:t>
      </w:r>
      <w:r w:rsidR="009D29A6" w:rsidRPr="00220E9C">
        <w:rPr>
          <w:rFonts w:eastAsia="Times New Roman"/>
          <w:rtl/>
          <w:lang w:eastAsia="he-IL"/>
        </w:rPr>
        <w:t>להסדר</w:t>
      </w:r>
      <w:r w:rsidR="00A00443" w:rsidRPr="00220E9C">
        <w:rPr>
          <w:rFonts w:eastAsia="Times New Roman"/>
          <w:rtl/>
          <w:lang w:eastAsia="he-IL"/>
        </w:rPr>
        <w:t>.</w:t>
      </w:r>
      <w:r w:rsidR="009D29A6" w:rsidRPr="00220E9C">
        <w:rPr>
          <w:rFonts w:eastAsia="Times New Roman"/>
          <w:rtl/>
          <w:lang w:eastAsia="he-IL"/>
        </w:rPr>
        <w:t xml:space="preserve"> </w:t>
      </w:r>
      <w:r w:rsidR="005D0B42" w:rsidRPr="00220E9C">
        <w:rPr>
          <w:rFonts w:eastAsia="Times New Roman"/>
          <w:rtl/>
          <w:lang w:eastAsia="he-IL"/>
        </w:rPr>
        <w:t>זאת</w:t>
      </w:r>
      <w:r w:rsidR="00A00443" w:rsidRPr="00220E9C">
        <w:rPr>
          <w:rFonts w:eastAsia="Times New Roman"/>
          <w:rtl/>
          <w:lang w:eastAsia="he-IL"/>
        </w:rPr>
        <w:t>,</w:t>
      </w:r>
      <w:r w:rsidR="005D0B42" w:rsidRPr="00220E9C">
        <w:rPr>
          <w:rFonts w:eastAsia="Times New Roman"/>
          <w:rtl/>
          <w:lang w:eastAsia="he-IL"/>
        </w:rPr>
        <w:t xml:space="preserve"> בתנאי </w:t>
      </w:r>
      <w:r w:rsidR="003B6736" w:rsidRPr="00220E9C">
        <w:rPr>
          <w:rFonts w:eastAsia="Times New Roman"/>
          <w:rtl/>
          <w:lang w:eastAsia="he-IL"/>
        </w:rPr>
        <w:t xml:space="preserve">שההסדר עומד בתנאים הקבועים בסעיף </w:t>
      </w:r>
      <w:r w:rsidR="00F67176" w:rsidRPr="00220E9C">
        <w:rPr>
          <w:rFonts w:eastAsia="Times New Roman"/>
          <w:rtl/>
          <w:lang w:eastAsia="he-IL"/>
        </w:rPr>
        <w:t>15א(א)</w:t>
      </w:r>
      <w:r w:rsidR="003B6736" w:rsidRPr="00220E9C">
        <w:rPr>
          <w:rFonts w:eastAsia="Times New Roman"/>
          <w:rtl/>
          <w:lang w:eastAsia="he-IL"/>
        </w:rPr>
        <w:t xml:space="preserve"> לחוק בעניין סמכות הממונה ל</w:t>
      </w:r>
      <w:r w:rsidR="00F67176" w:rsidRPr="00220E9C">
        <w:rPr>
          <w:rFonts w:eastAsia="Times New Roman"/>
          <w:rtl/>
          <w:lang w:eastAsia="he-IL"/>
        </w:rPr>
        <w:t>קבוע כללי פטור סוג</w:t>
      </w:r>
      <w:r w:rsidR="008A4CF3" w:rsidRPr="00220E9C">
        <w:rPr>
          <w:rFonts w:eastAsia="Times New Roman"/>
          <w:rtl/>
          <w:lang w:eastAsia="he-IL"/>
        </w:rPr>
        <w:t>.</w:t>
      </w:r>
      <w:r w:rsidR="00817DBC" w:rsidRPr="00220E9C">
        <w:rPr>
          <w:rStyle w:val="FootnoteReference"/>
          <w:rFonts w:eastAsia="Times New Roman"/>
          <w:rtl/>
          <w:lang w:eastAsia="he-IL"/>
        </w:rPr>
        <w:footnoteReference w:id="11"/>
      </w:r>
      <w:r w:rsidR="008A4CF3" w:rsidRPr="00220E9C">
        <w:rPr>
          <w:rFonts w:eastAsia="Times New Roman"/>
          <w:rtl/>
          <w:lang w:eastAsia="he-IL"/>
        </w:rPr>
        <w:t xml:space="preserve"> </w:t>
      </w:r>
      <w:r w:rsidRPr="00220E9C">
        <w:rPr>
          <w:rFonts w:eastAsia="Times New Roman"/>
          <w:rtl/>
          <w:lang w:eastAsia="he-IL"/>
        </w:rPr>
        <w:t xml:space="preserve">תוצאתו המעשית של פטור הסוג </w:t>
      </w:r>
      <w:r w:rsidR="00E00D64" w:rsidRPr="00220E9C">
        <w:rPr>
          <w:rFonts w:eastAsia="Times New Roman"/>
          <w:rtl/>
          <w:lang w:eastAsia="he-IL"/>
        </w:rPr>
        <w:t xml:space="preserve">להסדרים שאינם </w:t>
      </w:r>
      <w:r w:rsidR="005E3A65" w:rsidRPr="00220E9C">
        <w:rPr>
          <w:rFonts w:eastAsia="Times New Roman"/>
          <w:rtl/>
          <w:lang w:eastAsia="he-IL"/>
        </w:rPr>
        <w:t>אופקיים</w:t>
      </w:r>
      <w:r w:rsidR="005D0B42" w:rsidRPr="00220E9C">
        <w:rPr>
          <w:rFonts w:eastAsia="Times New Roman"/>
          <w:rtl/>
          <w:lang w:eastAsia="he-IL"/>
        </w:rPr>
        <w:t xml:space="preserve"> </w:t>
      </w:r>
      <w:r w:rsidRPr="00220E9C">
        <w:rPr>
          <w:rFonts w:eastAsia="Times New Roman"/>
          <w:rtl/>
          <w:lang w:eastAsia="he-IL"/>
        </w:rPr>
        <w:t>הייתה</w:t>
      </w:r>
      <w:r w:rsidR="008A4CF3" w:rsidRPr="00220E9C">
        <w:rPr>
          <w:rFonts w:eastAsia="Times New Roman"/>
          <w:rtl/>
          <w:lang w:eastAsia="he-IL"/>
        </w:rPr>
        <w:t xml:space="preserve"> </w:t>
      </w:r>
      <w:r w:rsidR="00814A00" w:rsidRPr="00220E9C">
        <w:rPr>
          <w:rFonts w:eastAsia="Times New Roman"/>
          <w:rtl/>
          <w:lang w:eastAsia="he-IL"/>
        </w:rPr>
        <w:t xml:space="preserve">החלת </w:t>
      </w:r>
      <w:r w:rsidR="003B6736" w:rsidRPr="00220E9C">
        <w:rPr>
          <w:rFonts w:eastAsia="Times New Roman"/>
          <w:rtl/>
          <w:lang w:eastAsia="he-IL"/>
        </w:rPr>
        <w:t xml:space="preserve">מתווה של "הערכה </w:t>
      </w:r>
      <w:r w:rsidR="00EB3F1F" w:rsidRPr="00220E9C">
        <w:rPr>
          <w:rFonts w:eastAsia="Times New Roman"/>
          <w:rtl/>
          <w:lang w:eastAsia="he-IL"/>
        </w:rPr>
        <w:t>מהותית</w:t>
      </w:r>
      <w:r w:rsidR="003B6736" w:rsidRPr="00220E9C">
        <w:rPr>
          <w:rFonts w:eastAsia="Times New Roman"/>
          <w:rtl/>
          <w:lang w:eastAsia="he-IL"/>
        </w:rPr>
        <w:t>" (</w:t>
      </w:r>
      <w:bookmarkStart w:id="1" w:name="_Hlk106873129"/>
      <w:r w:rsidR="003B6736" w:rsidRPr="00220E9C">
        <w:rPr>
          <w:rFonts w:eastAsia="Times New Roman"/>
          <w:lang w:eastAsia="he-IL"/>
        </w:rPr>
        <w:t>self-assessment</w:t>
      </w:r>
      <w:bookmarkEnd w:id="1"/>
      <w:r w:rsidR="003B6736" w:rsidRPr="00220E9C">
        <w:rPr>
          <w:rFonts w:eastAsia="Times New Roman"/>
          <w:rtl/>
          <w:lang w:eastAsia="he-IL"/>
        </w:rPr>
        <w:t xml:space="preserve">) </w:t>
      </w:r>
      <w:r w:rsidR="00695EFD" w:rsidRPr="00220E9C">
        <w:rPr>
          <w:rFonts w:eastAsia="Times New Roman"/>
          <w:rtl/>
          <w:lang w:eastAsia="he-IL"/>
        </w:rPr>
        <w:t>על מרבית הכבילות האנכיות</w:t>
      </w:r>
      <w:r w:rsidR="00F711AC" w:rsidRPr="00220E9C">
        <w:rPr>
          <w:rFonts w:eastAsia="Times New Roman"/>
          <w:rtl/>
          <w:lang w:eastAsia="he-IL"/>
        </w:rPr>
        <w:t xml:space="preserve">. אולם, הסדרי </w:t>
      </w:r>
      <w:r w:rsidR="009D4FE4" w:rsidRPr="00220E9C">
        <w:rPr>
          <w:rFonts w:eastAsia="Times New Roman"/>
          <w:lang w:eastAsia="he-IL"/>
        </w:rPr>
        <w:t>RPM</w:t>
      </w:r>
      <w:r w:rsidR="009D4FE4" w:rsidRPr="00220E9C">
        <w:rPr>
          <w:rFonts w:eastAsia="Times New Roman"/>
          <w:rtl/>
          <w:lang w:eastAsia="he-IL"/>
        </w:rPr>
        <w:t xml:space="preserve"> </w:t>
      </w:r>
      <w:r w:rsidR="00F711AC" w:rsidRPr="00220E9C">
        <w:rPr>
          <w:rFonts w:eastAsia="Times New Roman"/>
          <w:rtl/>
          <w:lang w:eastAsia="he-IL"/>
        </w:rPr>
        <w:t>הוחרגו במפורש מתחולתו של פטור הסוג</w:t>
      </w:r>
      <w:r w:rsidR="00923148" w:rsidRPr="00220E9C">
        <w:rPr>
          <w:rFonts w:eastAsia="Times New Roman"/>
          <w:rtl/>
          <w:lang w:eastAsia="he-IL"/>
        </w:rPr>
        <w:t>.</w:t>
      </w:r>
    </w:p>
    <w:p w14:paraId="72E47D1D" w14:textId="7A83E0D9" w:rsidR="00923148" w:rsidRPr="00220E9C" w:rsidRDefault="00923148" w:rsidP="00220E9C">
      <w:pPr>
        <w:tabs>
          <w:tab w:val="left" w:pos="374"/>
        </w:tabs>
        <w:spacing w:before="120" w:after="120" w:line="360" w:lineRule="auto"/>
        <w:jc w:val="both"/>
        <w:rPr>
          <w:rFonts w:eastAsia="Times New Roman"/>
          <w:rtl/>
          <w:lang w:eastAsia="he-IL"/>
        </w:rPr>
      </w:pPr>
      <w:r w:rsidRPr="00220E9C">
        <w:rPr>
          <w:rFonts w:eastAsia="Times New Roman"/>
          <w:rtl/>
          <w:lang w:eastAsia="he-IL"/>
        </w:rPr>
        <w:t xml:space="preserve">עם ביטול החרגתם של הסדרי </w:t>
      </w:r>
      <w:r w:rsidRPr="00220E9C">
        <w:rPr>
          <w:rFonts w:eastAsia="Times New Roman"/>
          <w:lang w:eastAsia="he-IL"/>
        </w:rPr>
        <w:t>RPM</w:t>
      </w:r>
      <w:r w:rsidRPr="00220E9C">
        <w:rPr>
          <w:rFonts w:eastAsia="Times New Roman"/>
          <w:rtl/>
          <w:lang w:eastAsia="he-IL"/>
        </w:rPr>
        <w:t xml:space="preserve"> מפטור הסוג להסדרים שאינם </w:t>
      </w:r>
      <w:r w:rsidR="005E3A65" w:rsidRPr="00220E9C">
        <w:rPr>
          <w:rFonts w:eastAsia="Times New Roman"/>
          <w:rtl/>
          <w:lang w:eastAsia="he-IL"/>
        </w:rPr>
        <w:t>אופקיים</w:t>
      </w:r>
      <w:r w:rsidRPr="00220E9C">
        <w:rPr>
          <w:rFonts w:eastAsia="Times New Roman"/>
          <w:rtl/>
          <w:lang w:eastAsia="he-IL"/>
        </w:rPr>
        <w:t xml:space="preserve">, </w:t>
      </w:r>
      <w:r w:rsidR="00C46601" w:rsidRPr="00220E9C">
        <w:rPr>
          <w:rFonts w:eastAsia="Times New Roman"/>
          <w:rtl/>
          <w:lang w:eastAsia="he-IL"/>
        </w:rPr>
        <w:t xml:space="preserve">יוכלו הסדרי </w:t>
      </w:r>
      <w:r w:rsidR="00C46601" w:rsidRPr="00220E9C">
        <w:rPr>
          <w:rFonts w:eastAsia="Times New Roman"/>
          <w:lang w:eastAsia="he-IL"/>
        </w:rPr>
        <w:t>RPM</w:t>
      </w:r>
      <w:r w:rsidR="00C46601" w:rsidRPr="00220E9C">
        <w:rPr>
          <w:rFonts w:eastAsia="Times New Roman"/>
          <w:rtl/>
          <w:lang w:eastAsia="he-IL"/>
        </w:rPr>
        <w:t xml:space="preserve"> לחסות תחת פטור הסוג, וזאת בתנאי שיעמדו בשני התנאים המצטברים הקבועים בסע</w:t>
      </w:r>
      <w:r w:rsidR="00722CE8" w:rsidRPr="00220E9C">
        <w:rPr>
          <w:rFonts w:eastAsia="Times New Roman"/>
          <w:rtl/>
          <w:lang w:eastAsia="he-IL"/>
        </w:rPr>
        <w:t>יף</w:t>
      </w:r>
      <w:r w:rsidR="00C46601" w:rsidRPr="00220E9C">
        <w:rPr>
          <w:rFonts w:eastAsia="Times New Roman"/>
          <w:rtl/>
          <w:lang w:eastAsia="he-IL"/>
        </w:rPr>
        <w:t xml:space="preserve"> 2 לפטור הסוג, דהיינו:</w:t>
      </w:r>
    </w:p>
    <w:p w14:paraId="42A0BD04" w14:textId="77777777" w:rsidR="00C46601" w:rsidRPr="00220E9C" w:rsidRDefault="00C46601" w:rsidP="00220E9C">
      <w:pPr>
        <w:tabs>
          <w:tab w:val="left" w:pos="374"/>
        </w:tabs>
        <w:spacing w:before="120" w:after="120" w:line="360" w:lineRule="auto"/>
        <w:ind w:left="720" w:right="1152"/>
        <w:jc w:val="both"/>
        <w:rPr>
          <w:rFonts w:eastAsia="Times New Roman"/>
          <w:rtl/>
          <w:lang w:eastAsia="he-IL"/>
        </w:rPr>
      </w:pPr>
      <w:r w:rsidRPr="00220E9C">
        <w:rPr>
          <w:rFonts w:eastAsia="Times New Roman"/>
          <w:rtl/>
          <w:lang w:eastAsia="he-IL"/>
        </w:rPr>
        <w:t>(1) הכבילות שבהסדר הכובל אינן מגבילות את התחרות בחלק ניכ</w:t>
      </w:r>
      <w:r w:rsidR="00E7155F" w:rsidRPr="00220E9C">
        <w:rPr>
          <w:rFonts w:eastAsia="Times New Roman"/>
          <w:rtl/>
          <w:lang w:eastAsia="he-IL"/>
        </w:rPr>
        <w:t>ר</w:t>
      </w:r>
      <w:r w:rsidRPr="00220E9C">
        <w:rPr>
          <w:rFonts w:eastAsia="Times New Roman"/>
          <w:rtl/>
          <w:lang w:eastAsia="he-IL"/>
        </w:rPr>
        <w:t xml:space="preserve"> של שוק המושפע מן ההסדר, או שהן עלולות להגביל את התחרות בחלק ניכר משוק כאמור, </w:t>
      </w:r>
      <w:r w:rsidR="00E34EF9" w:rsidRPr="00220E9C">
        <w:rPr>
          <w:rFonts w:eastAsia="Times New Roman"/>
          <w:rtl/>
          <w:lang w:eastAsia="he-IL"/>
        </w:rPr>
        <w:t>אך אין בהן כדי לפגוע פגיעה משמעותית בתחרות בשוק כאמור;</w:t>
      </w:r>
    </w:p>
    <w:p w14:paraId="2B80297B" w14:textId="77777777" w:rsidR="00E34EF9" w:rsidRPr="00220E9C" w:rsidRDefault="00E34EF9" w:rsidP="00220E9C">
      <w:pPr>
        <w:tabs>
          <w:tab w:val="left" w:pos="374"/>
        </w:tabs>
        <w:spacing w:before="120" w:after="120" w:line="360" w:lineRule="auto"/>
        <w:ind w:left="720" w:right="1152"/>
        <w:jc w:val="both"/>
        <w:rPr>
          <w:rFonts w:eastAsia="Times New Roman"/>
          <w:rtl/>
          <w:lang w:eastAsia="he-IL"/>
        </w:rPr>
      </w:pPr>
      <w:r w:rsidRPr="00220E9C">
        <w:rPr>
          <w:rFonts w:eastAsia="Times New Roman"/>
          <w:rtl/>
          <w:lang w:eastAsia="he-IL"/>
        </w:rPr>
        <w:t>(2) עיקרו של ההסדר הכובל אינו בהפחתת התחרות או במניעתה, ואין בו כבילות שאינן נחוצות למימוש עיקרו.</w:t>
      </w:r>
    </w:p>
    <w:p w14:paraId="17C24ECB" w14:textId="50D2416A" w:rsidR="00A058C2" w:rsidRPr="00220E9C" w:rsidRDefault="00A058C2" w:rsidP="00220E9C">
      <w:pPr>
        <w:tabs>
          <w:tab w:val="left" w:pos="374"/>
        </w:tabs>
        <w:spacing w:before="120" w:after="120" w:line="360" w:lineRule="auto"/>
        <w:jc w:val="both"/>
        <w:rPr>
          <w:rFonts w:eastAsia="Times New Roman"/>
          <w:rtl/>
          <w:lang w:eastAsia="he-IL"/>
        </w:rPr>
      </w:pPr>
      <w:r w:rsidRPr="00220E9C">
        <w:rPr>
          <w:rFonts w:eastAsia="Times New Roman"/>
          <w:rtl/>
          <w:lang w:eastAsia="he-IL"/>
        </w:rPr>
        <w:t>על מנת ל</w:t>
      </w:r>
      <w:r w:rsidR="00D613E9" w:rsidRPr="00220E9C">
        <w:rPr>
          <w:rFonts w:eastAsia="Times New Roman"/>
          <w:rtl/>
          <w:lang w:eastAsia="he-IL"/>
        </w:rPr>
        <w:t>סייע ל</w:t>
      </w:r>
      <w:r w:rsidRPr="00220E9C">
        <w:rPr>
          <w:rFonts w:eastAsia="Times New Roman"/>
          <w:rtl/>
          <w:lang w:eastAsia="he-IL"/>
        </w:rPr>
        <w:t xml:space="preserve">הערכה </w:t>
      </w:r>
      <w:r w:rsidR="00EB3F1F" w:rsidRPr="00220E9C">
        <w:rPr>
          <w:rFonts w:eastAsia="Times New Roman"/>
          <w:rtl/>
          <w:lang w:eastAsia="he-IL"/>
        </w:rPr>
        <w:t xml:space="preserve">מהותית </w:t>
      </w:r>
      <w:r w:rsidRPr="00220E9C">
        <w:rPr>
          <w:rFonts w:eastAsia="Times New Roman"/>
          <w:rtl/>
          <w:lang w:eastAsia="he-IL"/>
        </w:rPr>
        <w:t>בהתאם לתנאי פטור הסוג</w:t>
      </w:r>
      <w:r w:rsidR="007642E4" w:rsidRPr="00220E9C">
        <w:rPr>
          <w:rFonts w:eastAsia="Times New Roman"/>
          <w:rtl/>
          <w:lang w:eastAsia="he-IL"/>
        </w:rPr>
        <w:t>,</w:t>
      </w:r>
      <w:r w:rsidRPr="00220E9C">
        <w:rPr>
          <w:rFonts w:eastAsia="Times New Roman"/>
          <w:rtl/>
          <w:lang w:eastAsia="he-IL"/>
        </w:rPr>
        <w:t xml:space="preserve"> הדיון בפרק ג' להלן יציג את החששות התחרותיים </w:t>
      </w:r>
      <w:r w:rsidR="007642E4" w:rsidRPr="00220E9C">
        <w:rPr>
          <w:rFonts w:eastAsia="Times New Roman"/>
          <w:rtl/>
          <w:lang w:eastAsia="he-IL"/>
        </w:rPr>
        <w:t>אשר עלולים לעלות מ</w:t>
      </w:r>
      <w:r w:rsidRPr="00220E9C">
        <w:rPr>
          <w:rFonts w:eastAsia="Times New Roman"/>
          <w:rtl/>
          <w:lang w:eastAsia="he-IL"/>
        </w:rPr>
        <w:t xml:space="preserve">הסדרי </w:t>
      </w:r>
      <w:r w:rsidRPr="00220E9C">
        <w:rPr>
          <w:rFonts w:eastAsia="Times New Roman"/>
          <w:lang w:eastAsia="he-IL"/>
        </w:rPr>
        <w:t>RPM</w:t>
      </w:r>
      <w:r w:rsidRPr="00220E9C">
        <w:rPr>
          <w:rFonts w:eastAsia="Times New Roman"/>
          <w:rtl/>
          <w:lang w:eastAsia="he-IL"/>
        </w:rPr>
        <w:t xml:space="preserve">, כמו גם את ההצדקות הפרו-תחרותיות העשויות להיות טמונות בהסדרי </w:t>
      </w:r>
      <w:r w:rsidRPr="00220E9C">
        <w:rPr>
          <w:rFonts w:eastAsia="Times New Roman"/>
          <w:lang w:eastAsia="he-IL"/>
        </w:rPr>
        <w:t>RPM</w:t>
      </w:r>
      <w:r w:rsidRPr="00220E9C">
        <w:rPr>
          <w:rFonts w:eastAsia="Times New Roman"/>
          <w:rtl/>
          <w:lang w:eastAsia="he-IL"/>
        </w:rPr>
        <w:t xml:space="preserve">. </w:t>
      </w:r>
    </w:p>
    <w:p w14:paraId="3EFA2473" w14:textId="09171910" w:rsidR="002D49A2" w:rsidRPr="00220E9C" w:rsidRDefault="00807658" w:rsidP="00220E9C">
      <w:pPr>
        <w:tabs>
          <w:tab w:val="left" w:pos="374"/>
        </w:tabs>
        <w:spacing w:before="120" w:after="120" w:line="360" w:lineRule="auto"/>
        <w:jc w:val="both"/>
        <w:rPr>
          <w:rFonts w:eastAsia="Times New Roman"/>
          <w:rtl/>
          <w:lang w:eastAsia="he-IL"/>
        </w:rPr>
      </w:pPr>
      <w:r w:rsidRPr="00220E9C">
        <w:rPr>
          <w:rFonts w:eastAsia="Times New Roman"/>
          <w:rtl/>
          <w:lang w:eastAsia="he-IL"/>
        </w:rPr>
        <w:t>באשר לתחולת סעיף 2(1) לפטור הסוג</w:t>
      </w:r>
      <w:r w:rsidR="002F3D9E" w:rsidRPr="00220E9C">
        <w:rPr>
          <w:rFonts w:eastAsia="Times New Roman"/>
          <w:rtl/>
          <w:lang w:eastAsia="he-IL"/>
        </w:rPr>
        <w:t xml:space="preserve"> על הסדרי </w:t>
      </w:r>
      <w:r w:rsidR="002F3D9E" w:rsidRPr="00220E9C">
        <w:rPr>
          <w:rFonts w:eastAsia="Times New Roman"/>
          <w:lang w:eastAsia="he-IL"/>
        </w:rPr>
        <w:t>RPM</w:t>
      </w:r>
      <w:r w:rsidR="002F3D9E" w:rsidRPr="00220E9C">
        <w:rPr>
          <w:rFonts w:eastAsia="Times New Roman"/>
          <w:rtl/>
          <w:lang w:eastAsia="he-IL"/>
        </w:rPr>
        <w:t xml:space="preserve">, </w:t>
      </w:r>
      <w:r w:rsidR="000D1CE0" w:rsidRPr="00220E9C">
        <w:rPr>
          <w:rFonts w:eastAsia="Times New Roman"/>
          <w:rtl/>
          <w:lang w:eastAsia="he-IL"/>
        </w:rPr>
        <w:t xml:space="preserve">כפי שיפורט להלן, הסדרי </w:t>
      </w:r>
      <w:r w:rsidR="000D1CE0" w:rsidRPr="00220E9C">
        <w:rPr>
          <w:rFonts w:eastAsia="Times New Roman"/>
          <w:lang w:eastAsia="he-IL"/>
        </w:rPr>
        <w:t>RPM</w:t>
      </w:r>
      <w:r w:rsidRPr="00220E9C">
        <w:rPr>
          <w:rFonts w:eastAsia="Times New Roman"/>
          <w:rtl/>
          <w:lang w:eastAsia="he-IL"/>
        </w:rPr>
        <w:t xml:space="preserve"> מ</w:t>
      </w:r>
      <w:r w:rsidR="000D1CE0" w:rsidRPr="00220E9C">
        <w:rPr>
          <w:rFonts w:eastAsia="Times New Roman"/>
          <w:rtl/>
          <w:lang w:eastAsia="he-IL"/>
        </w:rPr>
        <w:t>טב</w:t>
      </w:r>
      <w:r w:rsidRPr="00220E9C">
        <w:rPr>
          <w:rFonts w:eastAsia="Times New Roman"/>
          <w:rtl/>
          <w:lang w:eastAsia="he-IL"/>
        </w:rPr>
        <w:t>ע</w:t>
      </w:r>
      <w:r w:rsidR="000D1CE0" w:rsidRPr="00220E9C">
        <w:rPr>
          <w:rFonts w:eastAsia="Times New Roman"/>
          <w:rtl/>
          <w:lang w:eastAsia="he-IL"/>
        </w:rPr>
        <w:t xml:space="preserve">ם מעלים חשש לפגיעה בתחרות </w:t>
      </w:r>
      <w:r w:rsidR="00C81418" w:rsidRPr="00220E9C">
        <w:rPr>
          <w:rFonts w:eastAsia="Times New Roman"/>
          <w:rtl/>
          <w:lang w:eastAsia="he-IL"/>
        </w:rPr>
        <w:t>התוך-</w:t>
      </w:r>
      <w:proofErr w:type="spellStart"/>
      <w:r w:rsidR="000D1CE0" w:rsidRPr="00220E9C">
        <w:rPr>
          <w:rFonts w:eastAsia="Times New Roman"/>
          <w:rtl/>
          <w:lang w:eastAsia="he-IL"/>
        </w:rPr>
        <w:t>מותגית</w:t>
      </w:r>
      <w:proofErr w:type="spellEnd"/>
      <w:r w:rsidR="000D1CE0" w:rsidRPr="00220E9C">
        <w:rPr>
          <w:rFonts w:eastAsia="Times New Roman"/>
          <w:rtl/>
          <w:lang w:eastAsia="he-IL"/>
        </w:rPr>
        <w:t xml:space="preserve"> וכן במקרים מסוימים עשויים להעלות חששות תחרותיים נוספים. </w:t>
      </w:r>
      <w:r w:rsidR="002F3D9E" w:rsidRPr="00220E9C">
        <w:rPr>
          <w:rFonts w:eastAsia="Times New Roman"/>
          <w:rtl/>
          <w:lang w:eastAsia="he-IL"/>
        </w:rPr>
        <w:t>בחינ</w:t>
      </w:r>
      <w:r w:rsidR="00757D8F" w:rsidRPr="00220E9C">
        <w:rPr>
          <w:rFonts w:eastAsia="Times New Roman"/>
          <w:rtl/>
          <w:lang w:eastAsia="he-IL"/>
        </w:rPr>
        <w:t>ת מידתו</w:t>
      </w:r>
      <w:r w:rsidR="002F3D9E" w:rsidRPr="00220E9C">
        <w:rPr>
          <w:rFonts w:eastAsia="Times New Roman"/>
          <w:rtl/>
          <w:lang w:eastAsia="he-IL"/>
        </w:rPr>
        <w:t xml:space="preserve"> של </w:t>
      </w:r>
      <w:r w:rsidR="00910ECA" w:rsidRPr="00220E9C">
        <w:rPr>
          <w:rFonts w:eastAsia="Times New Roman"/>
          <w:rtl/>
          <w:lang w:eastAsia="he-IL"/>
        </w:rPr>
        <w:t>החשש ל</w:t>
      </w:r>
      <w:r w:rsidR="002F3D9E" w:rsidRPr="00220E9C">
        <w:rPr>
          <w:rFonts w:eastAsia="Times New Roman"/>
          <w:rtl/>
          <w:lang w:eastAsia="he-IL"/>
        </w:rPr>
        <w:t xml:space="preserve">פגיעה בתחרות העולה </w:t>
      </w:r>
      <w:r w:rsidR="00C60481" w:rsidRPr="00220E9C">
        <w:rPr>
          <w:rFonts w:eastAsia="Times New Roman"/>
          <w:rtl/>
          <w:lang w:eastAsia="he-IL"/>
        </w:rPr>
        <w:t>מכבילת ה-</w:t>
      </w:r>
      <w:r w:rsidR="002F3D9E" w:rsidRPr="00220E9C">
        <w:rPr>
          <w:rFonts w:eastAsia="Times New Roman"/>
          <w:lang w:eastAsia="he-IL"/>
        </w:rPr>
        <w:t>RPM</w:t>
      </w:r>
      <w:r w:rsidR="002F3D9E" w:rsidRPr="00220E9C">
        <w:rPr>
          <w:rFonts w:eastAsia="Times New Roman"/>
          <w:rtl/>
          <w:lang w:eastAsia="he-IL"/>
        </w:rPr>
        <w:t xml:space="preserve"> תכלול </w:t>
      </w:r>
      <w:r w:rsidR="00910ECA" w:rsidRPr="00220E9C">
        <w:rPr>
          <w:rFonts w:eastAsia="Times New Roman"/>
          <w:rtl/>
          <w:lang w:eastAsia="he-IL"/>
        </w:rPr>
        <w:t xml:space="preserve">את </w:t>
      </w:r>
      <w:r w:rsidR="00757D8F" w:rsidRPr="00220E9C">
        <w:rPr>
          <w:rFonts w:eastAsia="Times New Roman"/>
          <w:rtl/>
          <w:lang w:eastAsia="he-IL"/>
        </w:rPr>
        <w:t xml:space="preserve">רמת </w:t>
      </w:r>
      <w:r w:rsidR="00910ECA" w:rsidRPr="00220E9C">
        <w:rPr>
          <w:rFonts w:eastAsia="Times New Roman"/>
          <w:rtl/>
          <w:lang w:eastAsia="he-IL"/>
        </w:rPr>
        <w:t>התחרות השוררת ב</w:t>
      </w:r>
      <w:r w:rsidR="00330B4B" w:rsidRPr="00220E9C">
        <w:rPr>
          <w:rFonts w:eastAsia="Times New Roman"/>
          <w:rtl/>
          <w:lang w:eastAsia="he-IL"/>
        </w:rPr>
        <w:t>שוק</w:t>
      </w:r>
      <w:r w:rsidR="00910ECA" w:rsidRPr="00220E9C">
        <w:rPr>
          <w:rFonts w:eastAsia="Times New Roman"/>
          <w:rtl/>
          <w:lang w:eastAsia="he-IL"/>
        </w:rPr>
        <w:t xml:space="preserve"> הרלוונטי ו</w:t>
      </w:r>
      <w:r w:rsidR="00B27AD6" w:rsidRPr="00220E9C">
        <w:rPr>
          <w:rFonts w:eastAsia="Times New Roman"/>
          <w:rtl/>
          <w:lang w:eastAsia="he-IL"/>
        </w:rPr>
        <w:t xml:space="preserve">תענה על </w:t>
      </w:r>
      <w:r w:rsidR="00910ECA" w:rsidRPr="00220E9C">
        <w:rPr>
          <w:rFonts w:eastAsia="Times New Roman"/>
          <w:rtl/>
          <w:lang w:eastAsia="he-IL"/>
        </w:rPr>
        <w:t>השאלה האם ההסדר שבנדון מגביל את התחרות בחלק ניכר מן השוק</w:t>
      </w:r>
      <w:r w:rsidR="00F878A8" w:rsidRPr="00220E9C">
        <w:rPr>
          <w:rFonts w:eastAsia="Times New Roman"/>
          <w:rtl/>
          <w:lang w:eastAsia="he-IL"/>
        </w:rPr>
        <w:t>,</w:t>
      </w:r>
      <w:r w:rsidR="00B27AD6" w:rsidRPr="00220E9C">
        <w:rPr>
          <w:rFonts w:eastAsia="Times New Roman"/>
          <w:rtl/>
          <w:lang w:eastAsia="he-IL"/>
        </w:rPr>
        <w:t xml:space="preserve"> ו</w:t>
      </w:r>
      <w:r w:rsidR="00740B39" w:rsidRPr="00220E9C">
        <w:rPr>
          <w:rFonts w:eastAsia="Times New Roman"/>
          <w:rtl/>
          <w:lang w:eastAsia="he-IL"/>
        </w:rPr>
        <w:t>אם</w:t>
      </w:r>
      <w:r w:rsidR="00B27AD6" w:rsidRPr="00220E9C">
        <w:rPr>
          <w:rFonts w:eastAsia="Times New Roman"/>
          <w:rtl/>
          <w:lang w:eastAsia="he-IL"/>
        </w:rPr>
        <w:t xml:space="preserve"> </w:t>
      </w:r>
      <w:r w:rsidR="0009739E" w:rsidRPr="00220E9C">
        <w:rPr>
          <w:rFonts w:eastAsia="Times New Roman"/>
          <w:rtl/>
          <w:lang w:eastAsia="he-IL"/>
        </w:rPr>
        <w:t>כ</w:t>
      </w:r>
      <w:r w:rsidR="00035200" w:rsidRPr="00220E9C">
        <w:rPr>
          <w:rFonts w:eastAsia="Times New Roman"/>
          <w:rtl/>
          <w:lang w:eastAsia="he-IL"/>
        </w:rPr>
        <w:t>ך</w:t>
      </w:r>
      <w:r w:rsidR="000E7618" w:rsidRPr="00220E9C">
        <w:rPr>
          <w:rFonts w:eastAsia="Times New Roman"/>
          <w:rtl/>
          <w:lang w:eastAsia="he-IL"/>
        </w:rPr>
        <w:t xml:space="preserve"> </w:t>
      </w:r>
      <w:r w:rsidR="00B27AD6" w:rsidRPr="00220E9C">
        <w:rPr>
          <w:rFonts w:eastAsia="Times New Roman"/>
          <w:rtl/>
          <w:lang w:eastAsia="he-IL"/>
        </w:rPr>
        <w:t>– האם יש</w:t>
      </w:r>
      <w:r w:rsidR="0009739E" w:rsidRPr="00220E9C">
        <w:rPr>
          <w:rFonts w:eastAsia="Times New Roman"/>
          <w:rtl/>
          <w:lang w:eastAsia="he-IL"/>
        </w:rPr>
        <w:t xml:space="preserve"> בו</w:t>
      </w:r>
      <w:r w:rsidR="00B27AD6" w:rsidRPr="00220E9C">
        <w:rPr>
          <w:rFonts w:eastAsia="Times New Roman"/>
          <w:rtl/>
          <w:lang w:eastAsia="he-IL"/>
        </w:rPr>
        <w:t xml:space="preserve"> כדי לפגוע פגיעה משמעותית בתחרות בשוק</w:t>
      </w:r>
      <w:r w:rsidR="00C12748" w:rsidRPr="00220E9C">
        <w:rPr>
          <w:rFonts w:eastAsia="Times New Roman"/>
          <w:rtl/>
          <w:lang w:eastAsia="he-IL"/>
        </w:rPr>
        <w:t>.</w:t>
      </w:r>
      <w:r w:rsidR="00AE08A8" w:rsidRPr="00220E9C">
        <w:rPr>
          <w:rFonts w:eastAsia="Times New Roman"/>
          <w:rtl/>
          <w:lang w:eastAsia="he-IL"/>
        </w:rPr>
        <w:t xml:space="preserve"> </w:t>
      </w:r>
      <w:r w:rsidR="0088738F" w:rsidRPr="00220E9C">
        <w:rPr>
          <w:rFonts w:eastAsia="Times New Roman"/>
          <w:rtl/>
          <w:lang w:eastAsia="he-IL"/>
        </w:rPr>
        <w:t xml:space="preserve">לעיתים, הסדרי </w:t>
      </w:r>
      <w:r w:rsidR="0088738F" w:rsidRPr="00220E9C">
        <w:rPr>
          <w:rFonts w:eastAsia="Times New Roman"/>
          <w:lang w:eastAsia="he-IL"/>
        </w:rPr>
        <w:t>RPM</w:t>
      </w:r>
      <w:r w:rsidR="0088738F" w:rsidRPr="00220E9C">
        <w:rPr>
          <w:rFonts w:eastAsia="Times New Roman"/>
          <w:rtl/>
          <w:lang w:eastAsia="he-IL"/>
        </w:rPr>
        <w:t xml:space="preserve"> עשויים גם להביא לתועלות פרו-תחרותיות. במקרים בהם ה</w:t>
      </w:r>
      <w:r w:rsidR="00AE08A8" w:rsidRPr="00220E9C">
        <w:rPr>
          <w:rFonts w:eastAsia="Times New Roman"/>
          <w:rtl/>
          <w:lang w:eastAsia="he-IL"/>
        </w:rPr>
        <w:t xml:space="preserve">תועלות </w:t>
      </w:r>
      <w:r w:rsidR="0088738F" w:rsidRPr="00220E9C">
        <w:rPr>
          <w:rFonts w:eastAsia="Times New Roman"/>
          <w:rtl/>
          <w:lang w:eastAsia="he-IL"/>
        </w:rPr>
        <w:t>ה</w:t>
      </w:r>
      <w:r w:rsidR="00AE08A8" w:rsidRPr="00220E9C">
        <w:rPr>
          <w:rFonts w:eastAsia="Times New Roman"/>
          <w:rtl/>
          <w:lang w:eastAsia="he-IL"/>
        </w:rPr>
        <w:t xml:space="preserve">פרו תחרותיות </w:t>
      </w:r>
      <w:r w:rsidR="009B61CD" w:rsidRPr="00220E9C">
        <w:rPr>
          <w:rFonts w:eastAsia="Times New Roman"/>
          <w:rtl/>
          <w:lang w:eastAsia="he-IL"/>
        </w:rPr>
        <w:t>משמעותיות דיין</w:t>
      </w:r>
      <w:r w:rsidR="004632D4" w:rsidRPr="00220E9C">
        <w:rPr>
          <w:rFonts w:eastAsia="Times New Roman"/>
          <w:rtl/>
          <w:lang w:eastAsia="he-IL"/>
        </w:rPr>
        <w:t xml:space="preserve"> </w:t>
      </w:r>
      <w:r w:rsidR="0017718F" w:rsidRPr="00220E9C">
        <w:rPr>
          <w:rFonts w:eastAsia="Times New Roman"/>
          <w:rtl/>
          <w:lang w:eastAsia="he-IL"/>
        </w:rPr>
        <w:t>באופן ש</w:t>
      </w:r>
      <w:r w:rsidR="0004144A" w:rsidRPr="00220E9C">
        <w:rPr>
          <w:rFonts w:eastAsia="Times New Roman"/>
          <w:rtl/>
          <w:lang w:eastAsia="he-IL"/>
        </w:rPr>
        <w:t>עולה</w:t>
      </w:r>
      <w:r w:rsidR="009B61CD" w:rsidRPr="00220E9C">
        <w:rPr>
          <w:rFonts w:eastAsia="Times New Roman"/>
          <w:rtl/>
          <w:lang w:eastAsia="he-IL"/>
        </w:rPr>
        <w:t xml:space="preserve"> על הפגיעה המסתברת ממנו</w:t>
      </w:r>
      <w:r w:rsidR="00963E45" w:rsidRPr="00220E9C">
        <w:rPr>
          <w:rFonts w:eastAsia="Times New Roman"/>
          <w:rtl/>
          <w:lang w:eastAsia="he-IL"/>
        </w:rPr>
        <w:t xml:space="preserve"> באותו שוק רלוונטי</w:t>
      </w:r>
      <w:r w:rsidR="0088738F" w:rsidRPr="00220E9C">
        <w:rPr>
          <w:rFonts w:eastAsia="Times New Roman"/>
          <w:rtl/>
          <w:lang w:eastAsia="he-IL"/>
        </w:rPr>
        <w:t xml:space="preserve">, </w:t>
      </w:r>
      <w:r w:rsidR="00AE08A8" w:rsidRPr="00220E9C">
        <w:rPr>
          <w:rFonts w:eastAsia="Times New Roman"/>
          <w:rtl/>
          <w:lang w:eastAsia="he-IL"/>
        </w:rPr>
        <w:t xml:space="preserve">ההסדר </w:t>
      </w:r>
      <w:r w:rsidR="004632D4" w:rsidRPr="00220E9C">
        <w:rPr>
          <w:rFonts w:eastAsia="Times New Roman"/>
          <w:rtl/>
          <w:lang w:eastAsia="he-IL"/>
        </w:rPr>
        <w:t>י</w:t>
      </w:r>
      <w:r w:rsidR="00AE08A8" w:rsidRPr="00220E9C">
        <w:rPr>
          <w:rFonts w:eastAsia="Times New Roman"/>
          <w:rtl/>
          <w:lang w:eastAsia="he-IL"/>
        </w:rPr>
        <w:t>עמוד בתנאי סעיף 2(1) לפטור הסוג.</w:t>
      </w:r>
      <w:r w:rsidR="002F3D9E" w:rsidRPr="00220E9C">
        <w:rPr>
          <w:rFonts w:eastAsia="Times New Roman"/>
          <w:rtl/>
          <w:lang w:eastAsia="he-IL"/>
        </w:rPr>
        <w:t xml:space="preserve"> </w:t>
      </w:r>
    </w:p>
    <w:p w14:paraId="1B6988AB" w14:textId="1AC87ED6" w:rsidR="00B832A8" w:rsidRPr="00220E9C" w:rsidRDefault="00530470" w:rsidP="00220E9C">
      <w:pPr>
        <w:tabs>
          <w:tab w:val="left" w:pos="374"/>
        </w:tabs>
        <w:spacing w:before="120" w:after="120" w:line="360" w:lineRule="auto"/>
        <w:jc w:val="both"/>
        <w:rPr>
          <w:rFonts w:eastAsia="Times New Roman"/>
          <w:rtl/>
          <w:lang w:eastAsia="he-IL"/>
        </w:rPr>
      </w:pPr>
      <w:r w:rsidRPr="00220E9C">
        <w:rPr>
          <w:rFonts w:eastAsia="Times New Roman"/>
          <w:rtl/>
          <w:lang w:eastAsia="he-IL"/>
        </w:rPr>
        <w:t xml:space="preserve">באשר לפרשנות התנאי </w:t>
      </w:r>
      <w:r w:rsidR="00276D7C" w:rsidRPr="00220E9C">
        <w:rPr>
          <w:rFonts w:eastAsia="Times New Roman"/>
          <w:rtl/>
          <w:lang w:eastAsia="he-IL"/>
        </w:rPr>
        <w:t xml:space="preserve">שבסעיף </w:t>
      </w:r>
      <w:r w:rsidRPr="00220E9C">
        <w:rPr>
          <w:rFonts w:eastAsia="Times New Roman"/>
          <w:rtl/>
          <w:lang w:eastAsia="he-IL"/>
        </w:rPr>
        <w:t>2(2)</w:t>
      </w:r>
      <w:r w:rsidR="00806A91" w:rsidRPr="00220E9C">
        <w:rPr>
          <w:rFonts w:eastAsia="Times New Roman"/>
          <w:rtl/>
          <w:lang w:eastAsia="he-IL"/>
        </w:rPr>
        <w:t xml:space="preserve"> לפטור הסוג</w:t>
      </w:r>
      <w:r w:rsidRPr="00220E9C">
        <w:rPr>
          <w:rFonts w:eastAsia="Times New Roman"/>
          <w:rtl/>
          <w:lang w:eastAsia="he-IL"/>
        </w:rPr>
        <w:t xml:space="preserve">, ראו </w:t>
      </w:r>
      <w:r w:rsidR="00282219" w:rsidRPr="00220E9C">
        <w:rPr>
          <w:rFonts w:eastAsia="Times New Roman"/>
          <w:rtl/>
          <w:lang w:eastAsia="he-IL"/>
        </w:rPr>
        <w:t>את הדיון המפורט ב</w:t>
      </w:r>
      <w:r w:rsidRPr="00220E9C">
        <w:rPr>
          <w:rFonts w:eastAsia="Times New Roman"/>
          <w:rtl/>
          <w:lang w:eastAsia="he-IL"/>
        </w:rPr>
        <w:t>גילוי דעת 1/18 בעניין פרשנות סעיף 14(א)(2) וסעיף 15א(א)(2) לחוק ההגבלים העסקיים, תשמ"ח-1988 וסעיפים מקבילים בכללי פטור סוג</w:t>
      </w:r>
      <w:r w:rsidR="00F04D9A" w:rsidRPr="00220E9C">
        <w:rPr>
          <w:rtl/>
        </w:rPr>
        <w:t xml:space="preserve"> (להלן </w:t>
      </w:r>
      <w:r w:rsidR="00F04D9A" w:rsidRPr="00220E9C">
        <w:rPr>
          <w:b/>
          <w:bCs/>
          <w:rtl/>
        </w:rPr>
        <w:t>גילוי דעת 1/18</w:t>
      </w:r>
      <w:r w:rsidR="00F04D9A" w:rsidRPr="00220E9C">
        <w:rPr>
          <w:rtl/>
        </w:rPr>
        <w:t>)</w:t>
      </w:r>
      <w:r w:rsidRPr="00220E9C">
        <w:rPr>
          <w:rFonts w:eastAsia="Times New Roman"/>
          <w:rtl/>
          <w:lang w:eastAsia="he-IL"/>
        </w:rPr>
        <w:t>.</w:t>
      </w:r>
      <w:r w:rsidR="00DF1FC9" w:rsidRPr="00220E9C">
        <w:rPr>
          <w:rStyle w:val="FootnoteReference"/>
          <w:rFonts w:eastAsia="Times New Roman"/>
          <w:rtl/>
          <w:lang w:eastAsia="he-IL"/>
        </w:rPr>
        <w:footnoteReference w:id="12"/>
      </w:r>
      <w:r w:rsidRPr="00220E9C">
        <w:rPr>
          <w:rFonts w:eastAsia="Times New Roman"/>
          <w:rtl/>
          <w:lang w:eastAsia="he-IL"/>
        </w:rPr>
        <w:t xml:space="preserve"> </w:t>
      </w:r>
      <w:r w:rsidR="00463C60" w:rsidRPr="00220E9C">
        <w:rPr>
          <w:rFonts w:eastAsia="Times New Roman"/>
          <w:rtl/>
          <w:lang w:eastAsia="he-IL"/>
        </w:rPr>
        <w:t xml:space="preserve">ככלל, הסדרי </w:t>
      </w:r>
      <w:r w:rsidR="00463C60" w:rsidRPr="00220E9C">
        <w:rPr>
          <w:rFonts w:eastAsia="Times New Roman"/>
          <w:lang w:eastAsia="he-IL"/>
        </w:rPr>
        <w:t>RPM</w:t>
      </w:r>
      <w:r w:rsidR="00463C60" w:rsidRPr="00220E9C">
        <w:rPr>
          <w:rFonts w:eastAsia="Times New Roman"/>
          <w:rtl/>
          <w:lang w:eastAsia="he-IL"/>
        </w:rPr>
        <w:t xml:space="preserve"> </w:t>
      </w:r>
      <w:r w:rsidR="00111564" w:rsidRPr="00220E9C">
        <w:rPr>
          <w:rFonts w:eastAsia="Times New Roman"/>
          <w:rtl/>
          <w:lang w:eastAsia="he-IL"/>
        </w:rPr>
        <w:t xml:space="preserve">נכללים במסגרת הסדרי השיווק בין הספק לקמעונאי </w:t>
      </w:r>
      <w:r w:rsidR="00B832A8" w:rsidRPr="00220E9C">
        <w:rPr>
          <w:rFonts w:eastAsia="Times New Roman"/>
          <w:rtl/>
          <w:lang w:eastAsia="he-IL"/>
        </w:rPr>
        <w:t xml:space="preserve">ומשכך </w:t>
      </w:r>
      <w:r w:rsidR="00463C60" w:rsidRPr="00220E9C">
        <w:rPr>
          <w:rFonts w:eastAsia="Times New Roman"/>
          <w:rtl/>
          <w:lang w:eastAsia="he-IL"/>
        </w:rPr>
        <w:t>יקיימו את הרישא של סע</w:t>
      </w:r>
      <w:r w:rsidR="00A24BA2" w:rsidRPr="00220E9C">
        <w:rPr>
          <w:rFonts w:eastAsia="Times New Roman"/>
          <w:rtl/>
          <w:lang w:eastAsia="he-IL"/>
        </w:rPr>
        <w:t>יף</w:t>
      </w:r>
      <w:r w:rsidR="00463C60" w:rsidRPr="00220E9C">
        <w:rPr>
          <w:rFonts w:eastAsia="Times New Roman"/>
          <w:rtl/>
          <w:lang w:eastAsia="he-IL"/>
        </w:rPr>
        <w:t xml:space="preserve"> </w:t>
      </w:r>
      <w:r w:rsidR="00336BA2" w:rsidRPr="00220E9C">
        <w:rPr>
          <w:rFonts w:eastAsia="Times New Roman"/>
          <w:rtl/>
          <w:lang w:eastAsia="he-IL"/>
        </w:rPr>
        <w:t>2(2)</w:t>
      </w:r>
      <w:r w:rsidR="00373129" w:rsidRPr="00220E9C">
        <w:rPr>
          <w:rFonts w:eastAsia="Times New Roman"/>
          <w:rtl/>
          <w:lang w:eastAsia="he-IL"/>
        </w:rPr>
        <w:t xml:space="preserve"> לפטור הסוג</w:t>
      </w:r>
      <w:r w:rsidR="00463C60" w:rsidRPr="00220E9C">
        <w:rPr>
          <w:rFonts w:eastAsia="Times New Roman"/>
          <w:rtl/>
          <w:lang w:eastAsia="he-IL"/>
        </w:rPr>
        <w:t>, המתנה כי "עיקרו של ההסדר הכובל אינו בהפחתת התחרות או במניעתה"</w:t>
      </w:r>
      <w:r w:rsidR="00B930DF" w:rsidRPr="00220E9C">
        <w:rPr>
          <w:rFonts w:eastAsia="Times New Roman"/>
          <w:rtl/>
          <w:lang w:eastAsia="he-IL"/>
        </w:rPr>
        <w:t>,</w:t>
      </w:r>
      <w:r w:rsidR="00463C60" w:rsidRPr="00220E9C">
        <w:rPr>
          <w:rFonts w:eastAsia="Times New Roman"/>
          <w:rtl/>
          <w:lang w:eastAsia="he-IL"/>
        </w:rPr>
        <w:t xml:space="preserve"> </w:t>
      </w:r>
      <w:r w:rsidR="00400FB7" w:rsidRPr="00220E9C">
        <w:rPr>
          <w:rFonts w:eastAsia="Times New Roman"/>
          <w:rtl/>
          <w:lang w:eastAsia="he-IL"/>
        </w:rPr>
        <w:t>ב</w:t>
      </w:r>
      <w:r w:rsidR="00463C60" w:rsidRPr="00220E9C">
        <w:rPr>
          <w:rFonts w:eastAsia="Times New Roman"/>
          <w:rtl/>
          <w:lang w:eastAsia="he-IL"/>
        </w:rPr>
        <w:t>מקרים</w:t>
      </w:r>
      <w:r w:rsidR="00400FB7" w:rsidRPr="00220E9C">
        <w:rPr>
          <w:rFonts w:eastAsia="Times New Roman"/>
          <w:rtl/>
          <w:lang w:eastAsia="he-IL"/>
        </w:rPr>
        <w:t xml:space="preserve"> בהם</w:t>
      </w:r>
      <w:r w:rsidR="00463C60" w:rsidRPr="00220E9C">
        <w:rPr>
          <w:rFonts w:eastAsia="Times New Roman"/>
          <w:rtl/>
          <w:lang w:eastAsia="he-IL"/>
        </w:rPr>
        <w:t xml:space="preserve"> עיקר ההסדר </w:t>
      </w:r>
      <w:r w:rsidR="00400FB7" w:rsidRPr="00220E9C">
        <w:rPr>
          <w:rFonts w:eastAsia="Times New Roman"/>
          <w:rtl/>
          <w:lang w:eastAsia="he-IL"/>
        </w:rPr>
        <w:t xml:space="preserve">הוא </w:t>
      </w:r>
      <w:r w:rsidR="00210016" w:rsidRPr="00220E9C">
        <w:rPr>
          <w:rFonts w:eastAsia="Times New Roman"/>
          <w:rtl/>
          <w:lang w:eastAsia="he-IL"/>
        </w:rPr>
        <w:t>ב</w:t>
      </w:r>
      <w:r w:rsidR="00463C60" w:rsidRPr="00220E9C">
        <w:rPr>
          <w:rFonts w:eastAsia="Times New Roman"/>
          <w:rtl/>
          <w:lang w:eastAsia="he-IL"/>
        </w:rPr>
        <w:t>שיווק מוצרי הספק</w:t>
      </w:r>
      <w:r w:rsidR="0053702E" w:rsidRPr="00220E9C">
        <w:rPr>
          <w:rFonts w:eastAsia="Times New Roman"/>
          <w:rtl/>
          <w:lang w:eastAsia="he-IL"/>
        </w:rPr>
        <w:t xml:space="preserve">. </w:t>
      </w:r>
      <w:r w:rsidR="006E315B" w:rsidRPr="00220E9C">
        <w:rPr>
          <w:rFonts w:eastAsia="Times New Roman"/>
          <w:rtl/>
          <w:lang w:eastAsia="he-IL"/>
        </w:rPr>
        <w:t xml:space="preserve">ברי כי </w:t>
      </w:r>
      <w:r w:rsidR="00111564" w:rsidRPr="00220E9C">
        <w:rPr>
          <w:rFonts w:eastAsia="Times New Roman"/>
          <w:rtl/>
          <w:lang w:eastAsia="he-IL"/>
        </w:rPr>
        <w:t xml:space="preserve">במקרים שבהם עיקר ההסדר הוא בהפחתת התחרות או במניעתה באמצעות </w:t>
      </w:r>
      <w:r w:rsidR="00240CFB" w:rsidRPr="00220E9C">
        <w:rPr>
          <w:rFonts w:eastAsia="Times New Roman"/>
          <w:rtl/>
          <w:lang w:eastAsia="he-IL"/>
        </w:rPr>
        <w:t xml:space="preserve">כבילת </w:t>
      </w:r>
      <w:r w:rsidR="00111564" w:rsidRPr="00220E9C">
        <w:rPr>
          <w:rFonts w:eastAsia="Times New Roman"/>
          <w:rtl/>
          <w:lang w:eastAsia="he-IL"/>
        </w:rPr>
        <w:t>ה-</w:t>
      </w:r>
      <w:r w:rsidR="00111564" w:rsidRPr="00220E9C">
        <w:rPr>
          <w:rFonts w:eastAsia="Times New Roman"/>
          <w:lang w:eastAsia="he-IL"/>
        </w:rPr>
        <w:t>RPM</w:t>
      </w:r>
      <w:r w:rsidR="00111564" w:rsidRPr="00220E9C">
        <w:rPr>
          <w:rFonts w:eastAsia="Times New Roman"/>
          <w:rtl/>
          <w:lang w:eastAsia="he-IL"/>
        </w:rPr>
        <w:t>, הרישא של סע</w:t>
      </w:r>
      <w:r w:rsidR="00A24BA2" w:rsidRPr="00220E9C">
        <w:rPr>
          <w:rFonts w:eastAsia="Times New Roman"/>
          <w:rtl/>
          <w:lang w:eastAsia="he-IL"/>
        </w:rPr>
        <w:t>יף</w:t>
      </w:r>
      <w:r w:rsidR="00111564" w:rsidRPr="00220E9C">
        <w:rPr>
          <w:rFonts w:eastAsia="Times New Roman"/>
          <w:rtl/>
          <w:lang w:eastAsia="he-IL"/>
        </w:rPr>
        <w:t xml:space="preserve"> 2(2) לא </w:t>
      </w:r>
      <w:r w:rsidR="00A24BA2" w:rsidRPr="00220E9C">
        <w:rPr>
          <w:rFonts w:eastAsia="Times New Roman"/>
          <w:rtl/>
          <w:lang w:eastAsia="he-IL"/>
        </w:rPr>
        <w:t>ת</w:t>
      </w:r>
      <w:r w:rsidR="00111564" w:rsidRPr="00220E9C">
        <w:rPr>
          <w:rFonts w:eastAsia="Times New Roman"/>
          <w:rtl/>
          <w:lang w:eastAsia="he-IL"/>
        </w:rPr>
        <w:t xml:space="preserve">תקיים, וההסדר לא יוכל לחסות </w:t>
      </w:r>
      <w:r w:rsidR="00A24BA2" w:rsidRPr="00220E9C">
        <w:rPr>
          <w:rFonts w:eastAsia="Times New Roman"/>
          <w:rtl/>
          <w:lang w:eastAsia="he-IL"/>
        </w:rPr>
        <w:t xml:space="preserve">תחת </w:t>
      </w:r>
      <w:r w:rsidR="00111564" w:rsidRPr="00220E9C">
        <w:rPr>
          <w:rFonts w:eastAsia="Times New Roman"/>
          <w:rtl/>
          <w:lang w:eastAsia="he-IL"/>
        </w:rPr>
        <w:t xml:space="preserve">פטור הסוג. </w:t>
      </w:r>
    </w:p>
    <w:p w14:paraId="34759FBD" w14:textId="23494646" w:rsidR="00F2150E" w:rsidRPr="00220E9C" w:rsidRDefault="00B832A8" w:rsidP="00220E9C">
      <w:pPr>
        <w:tabs>
          <w:tab w:val="left" w:pos="374"/>
        </w:tabs>
        <w:spacing w:before="120" w:after="120" w:line="360" w:lineRule="auto"/>
        <w:jc w:val="both"/>
        <w:rPr>
          <w:rFonts w:eastAsia="Times New Roman"/>
          <w:rtl/>
          <w:lang w:eastAsia="he-IL"/>
        </w:rPr>
      </w:pPr>
      <w:r w:rsidRPr="00220E9C">
        <w:rPr>
          <w:rFonts w:eastAsia="Times New Roman"/>
          <w:rtl/>
          <w:lang w:eastAsia="he-IL"/>
        </w:rPr>
        <w:lastRenderedPageBreak/>
        <w:t xml:space="preserve">על כך </w:t>
      </w:r>
      <w:r w:rsidR="00400FB7" w:rsidRPr="00220E9C">
        <w:rPr>
          <w:rFonts w:eastAsia="Times New Roman"/>
          <w:rtl/>
          <w:lang w:eastAsia="he-IL"/>
        </w:rPr>
        <w:t>יש להוסיף ולבחון אם</w:t>
      </w:r>
      <w:r w:rsidR="0053702E" w:rsidRPr="00220E9C">
        <w:rPr>
          <w:rFonts w:eastAsia="Times New Roman"/>
          <w:rtl/>
          <w:lang w:eastAsia="he-IL"/>
        </w:rPr>
        <w:t xml:space="preserve"> </w:t>
      </w:r>
      <w:r w:rsidR="00400FB7" w:rsidRPr="00220E9C">
        <w:rPr>
          <w:rFonts w:eastAsia="Times New Roman"/>
          <w:rtl/>
          <w:lang w:eastAsia="he-IL"/>
        </w:rPr>
        <w:t>מתקיים</w:t>
      </w:r>
      <w:r w:rsidR="0053702E" w:rsidRPr="00220E9C">
        <w:rPr>
          <w:rFonts w:eastAsia="Times New Roman"/>
          <w:rtl/>
          <w:lang w:eastAsia="he-IL"/>
        </w:rPr>
        <w:t xml:space="preserve"> התנאי שבסע</w:t>
      </w:r>
      <w:r w:rsidR="00A24BA2" w:rsidRPr="00220E9C">
        <w:rPr>
          <w:rFonts w:eastAsia="Times New Roman"/>
          <w:rtl/>
          <w:lang w:eastAsia="he-IL"/>
        </w:rPr>
        <w:t>יף</w:t>
      </w:r>
      <w:r w:rsidR="0053702E" w:rsidRPr="00220E9C">
        <w:rPr>
          <w:rFonts w:eastAsia="Times New Roman"/>
          <w:rtl/>
          <w:lang w:eastAsia="he-IL"/>
        </w:rPr>
        <w:t xml:space="preserve"> 2(2) סיפ</w:t>
      </w:r>
      <w:r w:rsidR="00667ED9" w:rsidRPr="00220E9C">
        <w:rPr>
          <w:rFonts w:eastAsia="Times New Roman"/>
          <w:rtl/>
          <w:lang w:eastAsia="he-IL"/>
        </w:rPr>
        <w:t>א, דהיינו "ואין בו כבילות שאינן</w:t>
      </w:r>
      <w:r w:rsidR="00297412" w:rsidRPr="00220E9C">
        <w:rPr>
          <w:rFonts w:eastAsia="Times New Roman"/>
          <w:u w:val="single"/>
          <w:rtl/>
          <w:lang w:eastAsia="he-IL"/>
        </w:rPr>
        <w:t xml:space="preserve"> </w:t>
      </w:r>
      <w:r w:rsidR="0053702E" w:rsidRPr="00220E9C">
        <w:rPr>
          <w:rFonts w:eastAsia="Times New Roman"/>
          <w:rtl/>
          <w:lang w:eastAsia="he-IL"/>
        </w:rPr>
        <w:t>נחוצות למימוש עיקרו"; כלומר,</w:t>
      </w:r>
      <w:r w:rsidR="00400FB7" w:rsidRPr="00220E9C">
        <w:rPr>
          <w:rFonts w:eastAsia="Times New Roman"/>
          <w:rtl/>
          <w:lang w:eastAsia="he-IL"/>
        </w:rPr>
        <w:t xml:space="preserve"> יש לבחון </w:t>
      </w:r>
      <w:r w:rsidR="0053702E" w:rsidRPr="00220E9C">
        <w:rPr>
          <w:rFonts w:eastAsia="Times New Roman"/>
          <w:rtl/>
          <w:lang w:eastAsia="he-IL"/>
        </w:rPr>
        <w:t xml:space="preserve">האם </w:t>
      </w:r>
      <w:r w:rsidR="00240CFB" w:rsidRPr="00220E9C">
        <w:rPr>
          <w:rFonts w:eastAsia="Times New Roman"/>
          <w:rtl/>
          <w:lang w:eastAsia="he-IL"/>
        </w:rPr>
        <w:t xml:space="preserve">כבילת </w:t>
      </w:r>
      <w:r w:rsidR="0053702E" w:rsidRPr="00220E9C">
        <w:rPr>
          <w:rFonts w:eastAsia="Times New Roman"/>
          <w:rtl/>
          <w:lang w:eastAsia="he-IL"/>
        </w:rPr>
        <w:t>ה-</w:t>
      </w:r>
      <w:r w:rsidR="0053702E" w:rsidRPr="00220E9C">
        <w:rPr>
          <w:rFonts w:eastAsia="Times New Roman"/>
          <w:lang w:eastAsia="he-IL"/>
        </w:rPr>
        <w:t>RPM</w:t>
      </w:r>
      <w:r w:rsidR="0053702E" w:rsidRPr="00220E9C">
        <w:rPr>
          <w:rFonts w:eastAsia="Times New Roman"/>
          <w:rtl/>
          <w:lang w:eastAsia="he-IL"/>
        </w:rPr>
        <w:t xml:space="preserve"> שבהסדר </w:t>
      </w:r>
      <w:r w:rsidRPr="00220E9C">
        <w:rPr>
          <w:rFonts w:eastAsia="Times New Roman"/>
          <w:rtl/>
          <w:lang w:eastAsia="he-IL"/>
        </w:rPr>
        <w:t xml:space="preserve">השיווק </w:t>
      </w:r>
      <w:r w:rsidR="0053702E" w:rsidRPr="00220E9C">
        <w:rPr>
          <w:rFonts w:eastAsia="Times New Roman"/>
          <w:rtl/>
          <w:lang w:eastAsia="he-IL"/>
        </w:rPr>
        <w:t>נחו</w:t>
      </w:r>
      <w:r w:rsidR="00240CFB" w:rsidRPr="00220E9C">
        <w:rPr>
          <w:rFonts w:eastAsia="Times New Roman"/>
          <w:rtl/>
          <w:lang w:eastAsia="he-IL"/>
        </w:rPr>
        <w:t>צה</w:t>
      </w:r>
      <w:r w:rsidR="0053702E" w:rsidRPr="00220E9C">
        <w:rPr>
          <w:rFonts w:eastAsia="Times New Roman"/>
          <w:rtl/>
          <w:lang w:eastAsia="he-IL"/>
        </w:rPr>
        <w:t xml:space="preserve"> למימוש עיקרו של ההסדר, שהוא כאמור</w:t>
      </w:r>
      <w:r w:rsidR="00400FB7" w:rsidRPr="00220E9C">
        <w:rPr>
          <w:rFonts w:eastAsia="Times New Roman"/>
          <w:rtl/>
          <w:lang w:eastAsia="he-IL"/>
        </w:rPr>
        <w:t xml:space="preserve"> </w:t>
      </w:r>
      <w:r w:rsidR="0053702E" w:rsidRPr="00220E9C">
        <w:rPr>
          <w:rFonts w:eastAsia="Times New Roman"/>
          <w:rtl/>
          <w:lang w:eastAsia="he-IL"/>
        </w:rPr>
        <w:t>שיווק מוצרי הספק</w:t>
      </w:r>
      <w:r w:rsidR="0020420C" w:rsidRPr="00220E9C">
        <w:rPr>
          <w:rFonts w:eastAsia="Times New Roman"/>
          <w:rtl/>
          <w:lang w:eastAsia="he-IL"/>
        </w:rPr>
        <w:t>.</w:t>
      </w:r>
      <w:r w:rsidR="001755C0" w:rsidRPr="00220E9C">
        <w:rPr>
          <w:rFonts w:eastAsia="Times New Roman"/>
          <w:rtl/>
          <w:lang w:eastAsia="he-IL"/>
        </w:rPr>
        <w:t xml:space="preserve"> </w:t>
      </w:r>
      <w:r w:rsidR="0020420C" w:rsidRPr="00220E9C">
        <w:rPr>
          <w:rFonts w:eastAsia="Times New Roman"/>
          <w:rtl/>
          <w:lang w:eastAsia="he-IL"/>
        </w:rPr>
        <w:t>ל</w:t>
      </w:r>
      <w:r w:rsidR="001755C0" w:rsidRPr="00220E9C">
        <w:rPr>
          <w:rFonts w:eastAsia="Times New Roman"/>
          <w:rtl/>
          <w:lang w:eastAsia="he-IL"/>
        </w:rPr>
        <w:t>עניין דרישת הנחיצות,</w:t>
      </w:r>
      <w:r w:rsidR="00910CDF" w:rsidRPr="00220E9C">
        <w:rPr>
          <w:rFonts w:eastAsia="Times New Roman"/>
          <w:rtl/>
          <w:lang w:eastAsia="he-IL"/>
        </w:rPr>
        <w:t xml:space="preserve"> לאור הרגישות התחרותית הרבה המצויה בהסדרים </w:t>
      </w:r>
      <w:r w:rsidR="00A7585C" w:rsidRPr="00220E9C">
        <w:rPr>
          <w:rFonts w:eastAsia="Times New Roman"/>
          <w:rtl/>
          <w:lang w:eastAsia="he-IL"/>
        </w:rPr>
        <w:t xml:space="preserve">אשר מתערבים במנגנוני המחיר התחרותיים בשוק, </w:t>
      </w:r>
      <w:r w:rsidR="004D297F" w:rsidRPr="00220E9C">
        <w:rPr>
          <w:rFonts w:eastAsia="Times New Roman"/>
          <w:rtl/>
          <w:lang w:eastAsia="he-IL"/>
        </w:rPr>
        <w:t>יש לנקוט</w:t>
      </w:r>
      <w:r w:rsidR="00A7585C" w:rsidRPr="00220E9C">
        <w:rPr>
          <w:rFonts w:eastAsia="Times New Roman"/>
          <w:rtl/>
          <w:lang w:eastAsia="he-IL"/>
        </w:rPr>
        <w:t xml:space="preserve"> גישה מחמירה בשאלת נחיצות</w:t>
      </w:r>
      <w:r w:rsidR="00F623EF" w:rsidRPr="00220E9C">
        <w:rPr>
          <w:rFonts w:eastAsia="Times New Roman"/>
          <w:rtl/>
          <w:lang w:eastAsia="he-IL"/>
        </w:rPr>
        <w:t>ה</w:t>
      </w:r>
      <w:r w:rsidR="00A7585C" w:rsidRPr="00220E9C">
        <w:rPr>
          <w:rFonts w:eastAsia="Times New Roman"/>
          <w:rtl/>
          <w:lang w:eastAsia="he-IL"/>
        </w:rPr>
        <w:t xml:space="preserve"> של </w:t>
      </w:r>
      <w:r w:rsidR="00240CFB" w:rsidRPr="00220E9C">
        <w:rPr>
          <w:rFonts w:eastAsia="Times New Roman"/>
          <w:rtl/>
          <w:lang w:eastAsia="he-IL"/>
        </w:rPr>
        <w:t xml:space="preserve">כבילת </w:t>
      </w:r>
      <w:r w:rsidR="00A7585C" w:rsidRPr="00220E9C">
        <w:rPr>
          <w:rFonts w:eastAsia="Times New Roman"/>
          <w:lang w:eastAsia="he-IL"/>
        </w:rPr>
        <w:t>RPM</w:t>
      </w:r>
      <w:r w:rsidR="00A7585C" w:rsidRPr="00220E9C">
        <w:rPr>
          <w:rFonts w:eastAsia="Times New Roman"/>
          <w:rtl/>
          <w:lang w:eastAsia="he-IL"/>
        </w:rPr>
        <w:t xml:space="preserve"> למימוש עיקרו של ההסדר. יש לשאול, בראש ו</w:t>
      </w:r>
      <w:r w:rsidR="00ED463E" w:rsidRPr="00220E9C">
        <w:rPr>
          <w:rFonts w:eastAsia="Times New Roman"/>
          <w:rtl/>
          <w:lang w:eastAsia="he-IL"/>
        </w:rPr>
        <w:t>ב</w:t>
      </w:r>
      <w:r w:rsidR="00A7585C" w:rsidRPr="00220E9C">
        <w:rPr>
          <w:rFonts w:eastAsia="Times New Roman"/>
          <w:rtl/>
          <w:lang w:eastAsia="he-IL"/>
        </w:rPr>
        <w:t xml:space="preserve">ראשונה, האם </w:t>
      </w:r>
      <w:r w:rsidR="00240CFB" w:rsidRPr="00220E9C">
        <w:rPr>
          <w:rFonts w:eastAsia="Times New Roman"/>
          <w:rtl/>
          <w:lang w:eastAsia="he-IL"/>
        </w:rPr>
        <w:t xml:space="preserve">כבילת </w:t>
      </w:r>
      <w:r w:rsidR="00A7585C" w:rsidRPr="00220E9C">
        <w:rPr>
          <w:rFonts w:eastAsia="Times New Roman"/>
          <w:rtl/>
          <w:lang w:eastAsia="he-IL"/>
        </w:rPr>
        <w:t>ה-</w:t>
      </w:r>
      <w:r w:rsidR="00A7585C" w:rsidRPr="00220E9C">
        <w:rPr>
          <w:rFonts w:eastAsia="Times New Roman"/>
          <w:lang w:eastAsia="he-IL"/>
        </w:rPr>
        <w:t>RPM</w:t>
      </w:r>
      <w:r w:rsidR="00A7585C" w:rsidRPr="00220E9C">
        <w:rPr>
          <w:rFonts w:eastAsia="Times New Roman"/>
          <w:rtl/>
          <w:lang w:eastAsia="he-IL"/>
        </w:rPr>
        <w:t xml:space="preserve"> אכן מקד</w:t>
      </w:r>
      <w:r w:rsidR="00240CFB" w:rsidRPr="00220E9C">
        <w:rPr>
          <w:rFonts w:eastAsia="Times New Roman"/>
          <w:rtl/>
          <w:lang w:eastAsia="he-IL"/>
        </w:rPr>
        <w:t>מת</w:t>
      </w:r>
      <w:r w:rsidR="00A7585C" w:rsidRPr="00220E9C">
        <w:rPr>
          <w:rFonts w:eastAsia="Times New Roman"/>
          <w:rtl/>
          <w:lang w:eastAsia="he-IL"/>
        </w:rPr>
        <w:t xml:space="preserve"> באופן משמעותי את מימוש העיקר. אם יימצא כי </w:t>
      </w:r>
      <w:r w:rsidR="00240CFB" w:rsidRPr="00220E9C">
        <w:rPr>
          <w:rFonts w:eastAsia="Times New Roman"/>
          <w:rtl/>
          <w:lang w:eastAsia="he-IL"/>
        </w:rPr>
        <w:t xml:space="preserve">כבילת </w:t>
      </w:r>
      <w:r w:rsidR="00A7585C" w:rsidRPr="00220E9C">
        <w:rPr>
          <w:rFonts w:eastAsia="Times New Roman"/>
          <w:rtl/>
          <w:lang w:eastAsia="he-IL"/>
        </w:rPr>
        <w:t>ה-</w:t>
      </w:r>
      <w:r w:rsidR="00A7585C" w:rsidRPr="00220E9C">
        <w:rPr>
          <w:rFonts w:eastAsia="Times New Roman"/>
          <w:lang w:eastAsia="he-IL"/>
        </w:rPr>
        <w:t>RPM</w:t>
      </w:r>
      <w:r w:rsidR="00A7585C" w:rsidRPr="00220E9C">
        <w:rPr>
          <w:rFonts w:eastAsia="Times New Roman"/>
          <w:rtl/>
          <w:lang w:eastAsia="he-IL"/>
        </w:rPr>
        <w:t xml:space="preserve"> אכן צפוי</w:t>
      </w:r>
      <w:r w:rsidR="00240CFB" w:rsidRPr="00220E9C">
        <w:rPr>
          <w:rFonts w:eastAsia="Times New Roman"/>
          <w:rtl/>
          <w:lang w:eastAsia="he-IL"/>
        </w:rPr>
        <w:t>ה</w:t>
      </w:r>
      <w:r w:rsidR="00A7585C" w:rsidRPr="00220E9C">
        <w:rPr>
          <w:rFonts w:eastAsia="Times New Roman"/>
          <w:rtl/>
          <w:lang w:eastAsia="he-IL"/>
        </w:rPr>
        <w:t xml:space="preserve"> לקדם את שיווק מוצרו של הספק באופן משמעותי, </w:t>
      </w:r>
      <w:r w:rsidR="001755C0" w:rsidRPr="00220E9C">
        <w:rPr>
          <w:rFonts w:eastAsia="Times New Roman"/>
          <w:rtl/>
          <w:lang w:eastAsia="he-IL"/>
        </w:rPr>
        <w:t xml:space="preserve">יש </w:t>
      </w:r>
      <w:r w:rsidR="0033756C" w:rsidRPr="00220E9C">
        <w:rPr>
          <w:rFonts w:eastAsia="Times New Roman"/>
          <w:rtl/>
          <w:lang w:eastAsia="he-IL"/>
        </w:rPr>
        <w:t xml:space="preserve">לבחון את </w:t>
      </w:r>
      <w:r w:rsidR="001755C0" w:rsidRPr="00220E9C">
        <w:rPr>
          <w:rFonts w:eastAsia="Times New Roman"/>
          <w:rtl/>
          <w:lang w:eastAsia="he-IL"/>
        </w:rPr>
        <w:t>שאלת קיומן של אלטרנטיבות מעשיות שפגיעתן המסתברת בתחרות היא פחותה</w:t>
      </w:r>
      <w:r w:rsidR="008A1FBF" w:rsidRPr="00220E9C">
        <w:rPr>
          <w:rFonts w:eastAsia="Times New Roman"/>
          <w:rtl/>
          <w:lang w:eastAsia="he-IL"/>
        </w:rPr>
        <w:t xml:space="preserve"> באופן ניכר </w:t>
      </w:r>
      <w:r w:rsidR="001755C0" w:rsidRPr="00220E9C">
        <w:rPr>
          <w:rFonts w:eastAsia="Times New Roman"/>
          <w:rtl/>
          <w:lang w:eastAsia="he-IL"/>
        </w:rPr>
        <w:t xml:space="preserve">מפגיעתה של </w:t>
      </w:r>
      <w:proofErr w:type="spellStart"/>
      <w:r w:rsidR="001755C0" w:rsidRPr="00220E9C">
        <w:rPr>
          <w:rFonts w:eastAsia="Times New Roman"/>
          <w:rtl/>
          <w:lang w:eastAsia="he-IL"/>
        </w:rPr>
        <w:t>תניית</w:t>
      </w:r>
      <w:proofErr w:type="spellEnd"/>
      <w:r w:rsidR="001755C0" w:rsidRPr="00220E9C">
        <w:rPr>
          <w:rFonts w:eastAsia="Times New Roman"/>
          <w:rtl/>
          <w:lang w:eastAsia="he-IL"/>
        </w:rPr>
        <w:t xml:space="preserve"> ה-</w:t>
      </w:r>
      <w:r w:rsidR="001755C0" w:rsidRPr="00220E9C">
        <w:rPr>
          <w:rFonts w:eastAsia="Times New Roman"/>
          <w:lang w:eastAsia="he-IL"/>
        </w:rPr>
        <w:t>RPM</w:t>
      </w:r>
      <w:r w:rsidR="001755C0" w:rsidRPr="00220E9C">
        <w:rPr>
          <w:rFonts w:eastAsia="Times New Roman"/>
          <w:rtl/>
          <w:lang w:eastAsia="he-IL"/>
        </w:rPr>
        <w:t>.</w:t>
      </w:r>
      <w:bookmarkStart w:id="2" w:name="_Ref91582340"/>
      <w:r w:rsidR="00ED743B" w:rsidRPr="00220E9C">
        <w:rPr>
          <w:rStyle w:val="FootnoteReference"/>
          <w:rFonts w:eastAsia="Times New Roman"/>
          <w:rtl/>
          <w:lang w:eastAsia="he-IL"/>
        </w:rPr>
        <w:footnoteReference w:id="13"/>
      </w:r>
      <w:bookmarkEnd w:id="2"/>
      <w:r w:rsidRPr="00220E9C">
        <w:rPr>
          <w:rFonts w:eastAsia="Times New Roman"/>
          <w:rtl/>
          <w:lang w:eastAsia="he-IL"/>
        </w:rPr>
        <w:t xml:space="preserve"> </w:t>
      </w:r>
      <w:r w:rsidR="0020420C" w:rsidRPr="00220E9C">
        <w:rPr>
          <w:rFonts w:eastAsia="Times New Roman"/>
          <w:rtl/>
          <w:lang w:eastAsia="he-IL"/>
        </w:rPr>
        <w:t xml:space="preserve">כמו-כן, יש לשאול </w:t>
      </w:r>
      <w:r w:rsidRPr="00220E9C">
        <w:rPr>
          <w:rFonts w:eastAsia="Times New Roman"/>
          <w:rtl/>
          <w:lang w:eastAsia="he-IL"/>
        </w:rPr>
        <w:t xml:space="preserve">האם </w:t>
      </w:r>
      <w:proofErr w:type="spellStart"/>
      <w:r w:rsidRPr="00220E9C">
        <w:rPr>
          <w:rFonts w:eastAsia="Times New Roman"/>
          <w:rtl/>
          <w:lang w:eastAsia="he-IL"/>
        </w:rPr>
        <w:t>תניית</w:t>
      </w:r>
      <w:proofErr w:type="spellEnd"/>
      <w:r w:rsidRPr="00220E9C">
        <w:rPr>
          <w:rFonts w:eastAsia="Times New Roman"/>
          <w:rtl/>
          <w:lang w:eastAsia="he-IL"/>
        </w:rPr>
        <w:t xml:space="preserve"> </w:t>
      </w:r>
      <w:r w:rsidR="0082316E" w:rsidRPr="00220E9C">
        <w:rPr>
          <w:rFonts w:eastAsia="Times New Roman"/>
          <w:rtl/>
          <w:lang w:eastAsia="he-IL"/>
        </w:rPr>
        <w:t>ה-</w:t>
      </w:r>
      <w:r w:rsidRPr="00220E9C">
        <w:rPr>
          <w:rFonts w:eastAsia="Times New Roman"/>
          <w:lang w:eastAsia="he-IL"/>
        </w:rPr>
        <w:t>RPM</w:t>
      </w:r>
      <w:r w:rsidRPr="00220E9C">
        <w:rPr>
          <w:rFonts w:eastAsia="Times New Roman"/>
          <w:rtl/>
          <w:lang w:eastAsia="he-IL"/>
        </w:rPr>
        <w:t xml:space="preserve"> אינה רחבה מן הנדרש</w:t>
      </w:r>
      <w:r w:rsidR="00561BD8" w:rsidRPr="00220E9C">
        <w:rPr>
          <w:rFonts w:eastAsia="Times New Roman"/>
          <w:rtl/>
          <w:lang w:eastAsia="he-IL"/>
        </w:rPr>
        <w:t>, והאם היא אכן משנית לעיקרו של ההסדר</w:t>
      </w:r>
      <w:r w:rsidR="0020420C" w:rsidRPr="00220E9C">
        <w:rPr>
          <w:rFonts w:eastAsia="Times New Roman"/>
          <w:rtl/>
          <w:lang w:eastAsia="he-IL"/>
        </w:rPr>
        <w:t xml:space="preserve">. </w:t>
      </w:r>
      <w:r w:rsidR="00561BD8" w:rsidRPr="00220E9C">
        <w:rPr>
          <w:rFonts w:eastAsia="Times New Roman"/>
          <w:rtl/>
          <w:lang w:eastAsia="he-IL"/>
        </w:rPr>
        <w:t xml:space="preserve">על כל אלה </w:t>
      </w:r>
      <w:r w:rsidR="0020420C" w:rsidRPr="00220E9C">
        <w:rPr>
          <w:rFonts w:eastAsia="Times New Roman"/>
          <w:rtl/>
          <w:lang w:eastAsia="he-IL"/>
        </w:rPr>
        <w:t xml:space="preserve">ראו פרק </w:t>
      </w:r>
      <w:r w:rsidR="0020420C" w:rsidRPr="00220E9C">
        <w:rPr>
          <w:rFonts w:eastAsia="Times New Roman"/>
          <w:lang w:eastAsia="he-IL"/>
        </w:rPr>
        <w:t>IV</w:t>
      </w:r>
      <w:r w:rsidRPr="00220E9C">
        <w:rPr>
          <w:rFonts w:eastAsia="Times New Roman"/>
          <w:rtl/>
          <w:lang w:eastAsia="he-IL"/>
        </w:rPr>
        <w:t xml:space="preserve"> בגילוי דעת 1/18</w:t>
      </w:r>
      <w:r w:rsidR="001755C0" w:rsidRPr="00220E9C">
        <w:rPr>
          <w:rFonts w:eastAsia="Times New Roman"/>
          <w:rtl/>
          <w:lang w:eastAsia="he-IL"/>
        </w:rPr>
        <w:t>.</w:t>
      </w:r>
      <w:r w:rsidR="0033756C" w:rsidRPr="00220E9C">
        <w:rPr>
          <w:rFonts w:eastAsia="Times New Roman"/>
          <w:rtl/>
          <w:lang w:eastAsia="he-IL"/>
        </w:rPr>
        <w:t xml:space="preserve"> ל</w:t>
      </w:r>
      <w:r w:rsidR="00030744" w:rsidRPr="00220E9C">
        <w:rPr>
          <w:rFonts w:eastAsia="Times New Roman"/>
          <w:rtl/>
          <w:lang w:eastAsia="he-IL"/>
        </w:rPr>
        <w:t>עמ</w:t>
      </w:r>
      <w:r w:rsidR="0033756C" w:rsidRPr="00220E9C">
        <w:rPr>
          <w:rFonts w:eastAsia="Times New Roman"/>
          <w:rtl/>
          <w:lang w:eastAsia="he-IL"/>
        </w:rPr>
        <w:t>דת רשות</w:t>
      </w:r>
      <w:r w:rsidR="00030744" w:rsidRPr="00220E9C">
        <w:rPr>
          <w:rFonts w:eastAsia="Times New Roman"/>
          <w:rtl/>
          <w:lang w:eastAsia="he-IL"/>
        </w:rPr>
        <w:t xml:space="preserve"> התחרות</w:t>
      </w:r>
      <w:r w:rsidR="0033756C" w:rsidRPr="00220E9C">
        <w:rPr>
          <w:rFonts w:eastAsia="Times New Roman"/>
          <w:rtl/>
          <w:lang w:eastAsia="he-IL"/>
        </w:rPr>
        <w:t xml:space="preserve">, מעטים הם המקרים שבהם </w:t>
      </w:r>
      <w:proofErr w:type="spellStart"/>
      <w:r w:rsidR="0033756C" w:rsidRPr="00220E9C">
        <w:rPr>
          <w:rFonts w:eastAsia="Times New Roman"/>
          <w:rtl/>
          <w:lang w:eastAsia="he-IL"/>
        </w:rPr>
        <w:t>תני</w:t>
      </w:r>
      <w:r w:rsidR="00A00443" w:rsidRPr="00220E9C">
        <w:rPr>
          <w:rFonts w:eastAsia="Times New Roman"/>
          <w:rtl/>
          <w:lang w:eastAsia="he-IL"/>
        </w:rPr>
        <w:t>ית</w:t>
      </w:r>
      <w:proofErr w:type="spellEnd"/>
      <w:r w:rsidR="0033756C" w:rsidRPr="00220E9C">
        <w:rPr>
          <w:rFonts w:eastAsia="Times New Roman"/>
          <w:rtl/>
          <w:lang w:eastAsia="he-IL"/>
        </w:rPr>
        <w:t xml:space="preserve"> </w:t>
      </w:r>
      <w:r w:rsidR="0033756C" w:rsidRPr="00220E9C">
        <w:rPr>
          <w:rFonts w:eastAsia="Times New Roman"/>
          <w:lang w:eastAsia="he-IL"/>
        </w:rPr>
        <w:t>RPM</w:t>
      </w:r>
      <w:r w:rsidR="0033756C" w:rsidRPr="00220E9C">
        <w:rPr>
          <w:rFonts w:eastAsia="Times New Roman"/>
          <w:rtl/>
          <w:lang w:eastAsia="he-IL"/>
        </w:rPr>
        <w:t xml:space="preserve"> </w:t>
      </w:r>
      <w:r w:rsidR="00A00443" w:rsidRPr="00220E9C">
        <w:rPr>
          <w:rFonts w:eastAsia="Times New Roman"/>
          <w:rtl/>
          <w:lang w:eastAsia="he-IL"/>
        </w:rPr>
        <w:t>ת</w:t>
      </w:r>
      <w:r w:rsidR="0033756C" w:rsidRPr="00220E9C">
        <w:rPr>
          <w:rFonts w:eastAsia="Times New Roman"/>
          <w:rtl/>
          <w:lang w:eastAsia="he-IL"/>
        </w:rPr>
        <w:t>ימצא נחו</w:t>
      </w:r>
      <w:r w:rsidR="00A00443" w:rsidRPr="00220E9C">
        <w:rPr>
          <w:rFonts w:eastAsia="Times New Roman"/>
          <w:rtl/>
          <w:lang w:eastAsia="he-IL"/>
        </w:rPr>
        <w:t>צה</w:t>
      </w:r>
      <w:r w:rsidR="0033756C" w:rsidRPr="00220E9C">
        <w:rPr>
          <w:rFonts w:eastAsia="Times New Roman"/>
          <w:rtl/>
          <w:lang w:eastAsia="he-IL"/>
        </w:rPr>
        <w:t xml:space="preserve"> למימוש עיקרו של הסדר שיווק</w:t>
      </w:r>
      <w:r w:rsidR="00AB5469" w:rsidRPr="00220E9C">
        <w:rPr>
          <w:rFonts w:eastAsia="Times New Roman"/>
          <w:rtl/>
          <w:lang w:eastAsia="he-IL"/>
        </w:rPr>
        <w:t xml:space="preserve">. </w:t>
      </w:r>
    </w:p>
    <w:p w14:paraId="4B29FF29" w14:textId="46BE0832" w:rsidR="00221BE3" w:rsidRPr="00220E9C" w:rsidRDefault="00221BE3" w:rsidP="00220E9C">
      <w:pPr>
        <w:tabs>
          <w:tab w:val="left" w:pos="374"/>
        </w:tabs>
        <w:spacing w:before="120" w:after="240" w:line="360" w:lineRule="auto"/>
        <w:jc w:val="both"/>
        <w:rPr>
          <w:rFonts w:eastAsia="Times New Roman"/>
          <w:rtl/>
          <w:lang w:eastAsia="he-IL"/>
        </w:rPr>
      </w:pPr>
      <w:r w:rsidRPr="00220E9C">
        <w:rPr>
          <w:rFonts w:eastAsia="Times New Roman"/>
          <w:rtl/>
          <w:lang w:eastAsia="he-IL"/>
        </w:rPr>
        <w:t xml:space="preserve">מן המקובץ עולה, כי הסדרי </w:t>
      </w:r>
      <w:r w:rsidRPr="00220E9C">
        <w:rPr>
          <w:rFonts w:eastAsia="Times New Roman"/>
          <w:lang w:eastAsia="he-IL"/>
        </w:rPr>
        <w:t>RPM</w:t>
      </w:r>
      <w:r w:rsidRPr="00220E9C">
        <w:rPr>
          <w:rFonts w:eastAsia="Times New Roman"/>
          <w:rtl/>
          <w:lang w:eastAsia="he-IL"/>
        </w:rPr>
        <w:t xml:space="preserve"> </w:t>
      </w:r>
      <w:r w:rsidR="002F3D9E" w:rsidRPr="00220E9C">
        <w:rPr>
          <w:rFonts w:eastAsia="Times New Roman"/>
          <w:rtl/>
          <w:lang w:eastAsia="he-IL"/>
        </w:rPr>
        <w:t xml:space="preserve">לא </w:t>
      </w:r>
      <w:r w:rsidRPr="00220E9C">
        <w:rPr>
          <w:rFonts w:eastAsia="Times New Roman"/>
          <w:rtl/>
          <w:lang w:eastAsia="he-IL"/>
        </w:rPr>
        <w:t>יעמדו בתנאי סעיף 2 לפטור הסוג אלא אם יש בהם כדי להביא לשיפור משמעותי בשירותי המכירה או בשירותים הנלווים הניתנים לצרכנים</w:t>
      </w:r>
      <w:r w:rsidR="0064095A" w:rsidRPr="00220E9C">
        <w:rPr>
          <w:rFonts w:eastAsia="Times New Roman"/>
          <w:rtl/>
          <w:lang w:eastAsia="he-IL"/>
        </w:rPr>
        <w:t>,</w:t>
      </w:r>
      <w:r w:rsidRPr="00220E9C">
        <w:rPr>
          <w:rFonts w:eastAsia="Times New Roman"/>
          <w:rtl/>
          <w:lang w:eastAsia="he-IL"/>
        </w:rPr>
        <w:t xml:space="preserve"> </w:t>
      </w:r>
      <w:r w:rsidR="002F3D9E" w:rsidRPr="00220E9C">
        <w:rPr>
          <w:rFonts w:eastAsia="Times New Roman"/>
          <w:rtl/>
          <w:lang w:eastAsia="he-IL"/>
        </w:rPr>
        <w:t xml:space="preserve">שלא </w:t>
      </w:r>
      <w:r w:rsidR="0064095A" w:rsidRPr="00220E9C">
        <w:rPr>
          <w:rFonts w:eastAsia="Times New Roman"/>
          <w:rtl/>
          <w:lang w:eastAsia="he-IL"/>
        </w:rPr>
        <w:t>ניתן</w:t>
      </w:r>
      <w:r w:rsidR="00B4379A" w:rsidRPr="00220E9C">
        <w:rPr>
          <w:rFonts w:eastAsia="Times New Roman"/>
          <w:rtl/>
          <w:lang w:eastAsia="he-IL"/>
        </w:rPr>
        <w:t xml:space="preserve"> באופן סביר</w:t>
      </w:r>
      <w:r w:rsidR="0064095A" w:rsidRPr="00220E9C">
        <w:rPr>
          <w:rFonts w:eastAsia="Times New Roman"/>
          <w:rtl/>
          <w:lang w:eastAsia="he-IL"/>
        </w:rPr>
        <w:t xml:space="preserve"> להשיג</w:t>
      </w:r>
      <w:r w:rsidRPr="00220E9C">
        <w:rPr>
          <w:rFonts w:eastAsia="Times New Roman"/>
          <w:rtl/>
          <w:lang w:eastAsia="he-IL"/>
        </w:rPr>
        <w:t xml:space="preserve"> </w:t>
      </w:r>
      <w:r w:rsidR="002F3D9E" w:rsidRPr="00220E9C">
        <w:rPr>
          <w:rFonts w:eastAsia="Times New Roman"/>
          <w:rtl/>
          <w:lang w:eastAsia="he-IL"/>
        </w:rPr>
        <w:t>ב</w:t>
      </w:r>
      <w:r w:rsidRPr="00220E9C">
        <w:rPr>
          <w:rFonts w:eastAsia="Times New Roman"/>
          <w:rtl/>
          <w:lang w:eastAsia="he-IL"/>
        </w:rPr>
        <w:t>אמצעים אחרים</w:t>
      </w:r>
      <w:r w:rsidR="002F3D9E" w:rsidRPr="00220E9C">
        <w:rPr>
          <w:rFonts w:eastAsia="Times New Roman"/>
          <w:rtl/>
          <w:lang w:eastAsia="he-IL"/>
        </w:rPr>
        <w:t xml:space="preserve"> שפגיעתם בתחרות פחותה</w:t>
      </w:r>
      <w:r w:rsidR="007C75F9" w:rsidRPr="00220E9C">
        <w:rPr>
          <w:rFonts w:eastAsia="Times New Roman"/>
          <w:rtl/>
          <w:lang w:eastAsia="he-IL"/>
        </w:rPr>
        <w:t xml:space="preserve"> באופן ניכר</w:t>
      </w:r>
      <w:r w:rsidR="0013400C" w:rsidRPr="00220E9C">
        <w:rPr>
          <w:rFonts w:eastAsia="Times New Roman"/>
          <w:rtl/>
          <w:lang w:eastAsia="he-IL"/>
        </w:rPr>
        <w:t>, ו</w:t>
      </w:r>
      <w:r w:rsidR="001B69DF" w:rsidRPr="00220E9C">
        <w:rPr>
          <w:rFonts w:eastAsia="Times New Roman"/>
          <w:rtl/>
          <w:lang w:eastAsia="he-IL"/>
        </w:rPr>
        <w:t>בתנאי</w:t>
      </w:r>
      <w:r w:rsidR="0013400C" w:rsidRPr="00220E9C">
        <w:rPr>
          <w:rFonts w:eastAsia="Times New Roman"/>
          <w:rtl/>
          <w:lang w:eastAsia="he-IL"/>
        </w:rPr>
        <w:t xml:space="preserve"> </w:t>
      </w:r>
      <w:r w:rsidR="001B69DF" w:rsidRPr="00220E9C">
        <w:rPr>
          <w:rFonts w:eastAsia="Times New Roman"/>
          <w:rtl/>
          <w:lang w:eastAsia="he-IL"/>
        </w:rPr>
        <w:t>ש</w:t>
      </w:r>
      <w:r w:rsidR="0013400C" w:rsidRPr="00220E9C">
        <w:rPr>
          <w:rFonts w:eastAsia="Times New Roman"/>
          <w:rtl/>
          <w:lang w:eastAsia="he-IL"/>
        </w:rPr>
        <w:t>שיפור זה גובר על הפגיעה המסתברת בתחרות</w:t>
      </w:r>
      <w:r w:rsidRPr="00220E9C">
        <w:rPr>
          <w:rFonts w:eastAsia="Times New Roman"/>
          <w:rtl/>
          <w:lang w:eastAsia="he-IL"/>
        </w:rPr>
        <w:t xml:space="preserve">. </w:t>
      </w:r>
      <w:r w:rsidR="00021FAD" w:rsidRPr="00220E9C">
        <w:rPr>
          <w:rFonts w:eastAsia="Times New Roman"/>
          <w:rtl/>
          <w:lang w:eastAsia="he-IL"/>
        </w:rPr>
        <w:t xml:space="preserve">ככלל, </w:t>
      </w:r>
      <w:r w:rsidR="007B3B46" w:rsidRPr="00220E9C">
        <w:rPr>
          <w:rFonts w:eastAsia="Times New Roman"/>
          <w:rtl/>
          <w:lang w:eastAsia="he-IL"/>
        </w:rPr>
        <w:t>ככל שהתחרות בשוק הרלוונטי</w:t>
      </w:r>
      <w:r w:rsidR="007A1675" w:rsidRPr="00220E9C">
        <w:rPr>
          <w:rFonts w:eastAsia="Times New Roman"/>
          <w:rtl/>
          <w:lang w:eastAsia="he-IL"/>
        </w:rPr>
        <w:t xml:space="preserve"> עזה יותר, </w:t>
      </w:r>
      <w:r w:rsidR="00F10A98" w:rsidRPr="00220E9C">
        <w:rPr>
          <w:rFonts w:eastAsia="Times New Roman"/>
          <w:rtl/>
          <w:lang w:eastAsia="he-IL"/>
        </w:rPr>
        <w:t xml:space="preserve">קיימת סבירות </w:t>
      </w:r>
      <w:r w:rsidR="00A37BA4" w:rsidRPr="00220E9C">
        <w:rPr>
          <w:rFonts w:eastAsia="Times New Roman"/>
          <w:rtl/>
          <w:lang w:eastAsia="he-IL"/>
        </w:rPr>
        <w:t>גדולה</w:t>
      </w:r>
      <w:r w:rsidR="00F10A98" w:rsidRPr="00220E9C">
        <w:rPr>
          <w:rFonts w:eastAsia="Times New Roman"/>
          <w:rtl/>
          <w:lang w:eastAsia="he-IL"/>
        </w:rPr>
        <w:t xml:space="preserve"> יותר </w:t>
      </w:r>
      <w:r w:rsidR="007A1675" w:rsidRPr="00220E9C">
        <w:rPr>
          <w:rFonts w:eastAsia="Times New Roman"/>
          <w:rtl/>
          <w:lang w:eastAsia="he-IL"/>
        </w:rPr>
        <w:t xml:space="preserve">כי </w:t>
      </w:r>
      <w:r w:rsidR="0028058A" w:rsidRPr="00220E9C">
        <w:rPr>
          <w:rFonts w:eastAsia="Times New Roman"/>
          <w:rtl/>
          <w:lang w:eastAsia="he-IL"/>
        </w:rPr>
        <w:t xml:space="preserve">התועלות הפרו-תחרותיות העולות מן ההסדר </w:t>
      </w:r>
      <w:r w:rsidR="00F10A98" w:rsidRPr="00220E9C">
        <w:rPr>
          <w:rFonts w:eastAsia="Times New Roman"/>
          <w:rtl/>
          <w:lang w:eastAsia="he-IL"/>
        </w:rPr>
        <w:t xml:space="preserve">יגברו </w:t>
      </w:r>
      <w:r w:rsidR="00B07017" w:rsidRPr="00220E9C">
        <w:rPr>
          <w:rFonts w:eastAsia="Times New Roman"/>
          <w:rtl/>
          <w:lang w:eastAsia="he-IL"/>
        </w:rPr>
        <w:t>על הפגיעה התחרותית</w:t>
      </w:r>
      <w:r w:rsidR="00F10A98" w:rsidRPr="00220E9C">
        <w:rPr>
          <w:rFonts w:eastAsia="Times New Roman"/>
          <w:rtl/>
          <w:lang w:eastAsia="he-IL"/>
        </w:rPr>
        <w:t xml:space="preserve"> המסתברת</w:t>
      </w:r>
      <w:r w:rsidR="00001BB6" w:rsidRPr="00220E9C">
        <w:rPr>
          <w:rFonts w:eastAsia="Times New Roman"/>
          <w:rtl/>
          <w:lang w:eastAsia="he-IL"/>
        </w:rPr>
        <w:t xml:space="preserve"> הנובעת מההסדר</w:t>
      </w:r>
      <w:r w:rsidR="0028058A" w:rsidRPr="00220E9C">
        <w:rPr>
          <w:rFonts w:eastAsia="Times New Roman"/>
          <w:rtl/>
          <w:lang w:eastAsia="he-IL"/>
        </w:rPr>
        <w:t>.</w:t>
      </w:r>
      <w:r w:rsidR="007A1675" w:rsidRPr="00220E9C">
        <w:rPr>
          <w:rStyle w:val="FootnoteReference"/>
          <w:rFonts w:eastAsia="Times New Roman"/>
          <w:rtl/>
          <w:lang w:eastAsia="he-IL"/>
        </w:rPr>
        <w:footnoteReference w:id="14"/>
      </w:r>
    </w:p>
    <w:p w14:paraId="09894409" w14:textId="4E9DD313" w:rsidR="00661124" w:rsidRPr="00220E9C" w:rsidRDefault="00423791" w:rsidP="00220E9C">
      <w:pPr>
        <w:pStyle w:val="Heading1"/>
        <w:spacing w:before="0" w:after="120" w:line="360" w:lineRule="auto"/>
        <w:ind w:left="470" w:hanging="357"/>
        <w:rPr>
          <w:rFonts w:ascii="David" w:eastAsia="Times New Roman" w:hAnsi="David" w:cs="David"/>
          <w:color w:val="auto"/>
          <w:sz w:val="32"/>
          <w:szCs w:val="32"/>
          <w:lang w:eastAsia="he-IL"/>
        </w:rPr>
      </w:pPr>
      <w:r w:rsidRPr="00220E9C">
        <w:rPr>
          <w:rFonts w:ascii="David" w:eastAsia="Times New Roman" w:hAnsi="David" w:cs="David"/>
          <w:color w:val="auto"/>
          <w:sz w:val="32"/>
          <w:szCs w:val="32"/>
          <w:rtl/>
          <w:lang w:eastAsia="he-IL"/>
        </w:rPr>
        <w:t xml:space="preserve">אופן הבחינה של </w:t>
      </w:r>
      <w:r w:rsidR="000968EC" w:rsidRPr="00220E9C">
        <w:rPr>
          <w:rFonts w:ascii="David" w:eastAsia="Times New Roman" w:hAnsi="David" w:cs="David"/>
          <w:color w:val="auto"/>
          <w:sz w:val="32"/>
          <w:szCs w:val="32"/>
          <w:rtl/>
          <w:lang w:eastAsia="he-IL"/>
        </w:rPr>
        <w:t xml:space="preserve">הסדרי </w:t>
      </w:r>
      <w:r w:rsidR="000968EC" w:rsidRPr="00220E9C">
        <w:rPr>
          <w:rFonts w:ascii="David" w:eastAsia="Times New Roman" w:hAnsi="David" w:cs="David"/>
          <w:color w:val="auto"/>
          <w:sz w:val="32"/>
          <w:szCs w:val="32"/>
          <w:lang w:eastAsia="he-IL"/>
        </w:rPr>
        <w:t>RPM</w:t>
      </w:r>
    </w:p>
    <w:p w14:paraId="51D3FD4D" w14:textId="18902517" w:rsidR="003B25DA" w:rsidRPr="00220E9C" w:rsidRDefault="003B25DA" w:rsidP="00220E9C">
      <w:pPr>
        <w:spacing w:line="360" w:lineRule="auto"/>
        <w:jc w:val="both"/>
        <w:rPr>
          <w:rFonts w:eastAsia="Times New Roman"/>
          <w:rtl/>
          <w:lang w:eastAsia="he-IL"/>
        </w:rPr>
      </w:pPr>
      <w:r w:rsidRPr="00220E9C">
        <w:rPr>
          <w:rFonts w:eastAsia="Times New Roman"/>
          <w:rtl/>
          <w:lang w:eastAsia="he-IL"/>
        </w:rPr>
        <w:t>פרק זה יציג את אופן הבחינה</w:t>
      </w:r>
      <w:r w:rsidR="00B049BE" w:rsidRPr="00220E9C">
        <w:rPr>
          <w:rFonts w:eastAsia="Times New Roman"/>
          <w:rtl/>
          <w:lang w:eastAsia="he-IL"/>
        </w:rPr>
        <w:t xml:space="preserve"> של</w:t>
      </w:r>
      <w:r w:rsidRPr="00220E9C">
        <w:rPr>
          <w:rFonts w:eastAsia="Times New Roman"/>
          <w:rtl/>
          <w:lang w:eastAsia="he-IL"/>
        </w:rPr>
        <w:t xml:space="preserve"> </w:t>
      </w:r>
      <w:r w:rsidR="007B0F5B" w:rsidRPr="00220E9C">
        <w:rPr>
          <w:rFonts w:eastAsia="Times New Roman"/>
          <w:rtl/>
          <w:lang w:eastAsia="he-IL"/>
        </w:rPr>
        <w:t xml:space="preserve">שני הרכיבים </w:t>
      </w:r>
      <w:r w:rsidRPr="00220E9C">
        <w:rPr>
          <w:rFonts w:eastAsia="Times New Roman"/>
          <w:rtl/>
          <w:lang w:eastAsia="he-IL"/>
        </w:rPr>
        <w:t xml:space="preserve">המצטברים לבחינת הסדרי </w:t>
      </w:r>
      <w:r w:rsidRPr="00220E9C">
        <w:rPr>
          <w:rFonts w:eastAsia="Times New Roman"/>
          <w:lang w:eastAsia="he-IL"/>
        </w:rPr>
        <w:t>RPM</w:t>
      </w:r>
      <w:r w:rsidRPr="00220E9C">
        <w:rPr>
          <w:rFonts w:eastAsia="Times New Roman"/>
          <w:rtl/>
          <w:lang w:eastAsia="he-IL"/>
        </w:rPr>
        <w:t xml:space="preserve"> </w:t>
      </w:r>
      <w:r w:rsidR="007B0F5B" w:rsidRPr="00220E9C">
        <w:rPr>
          <w:rFonts w:eastAsia="Times New Roman"/>
          <w:rtl/>
          <w:lang w:eastAsia="he-IL"/>
        </w:rPr>
        <w:t>בהתאם לפטור הסוג להסדרים שאינם אופקיים</w:t>
      </w:r>
      <w:r w:rsidRPr="00220E9C">
        <w:rPr>
          <w:rFonts w:eastAsia="Times New Roman"/>
          <w:rtl/>
          <w:lang w:eastAsia="he-IL"/>
        </w:rPr>
        <w:t>: החששות לפגיעה בתחרות והתועלות ה</w:t>
      </w:r>
      <w:r w:rsidR="005A7BD4" w:rsidRPr="00220E9C">
        <w:rPr>
          <w:rFonts w:eastAsia="Times New Roman"/>
          <w:rtl/>
          <w:lang w:eastAsia="he-IL"/>
        </w:rPr>
        <w:t>פרו-תחרותי</w:t>
      </w:r>
      <w:r w:rsidRPr="00220E9C">
        <w:rPr>
          <w:rFonts w:eastAsia="Times New Roman"/>
          <w:rtl/>
          <w:lang w:eastAsia="he-IL"/>
        </w:rPr>
        <w:t>ות</w:t>
      </w:r>
      <w:r w:rsidR="007B6B34" w:rsidRPr="00220E9C">
        <w:rPr>
          <w:rFonts w:eastAsia="Times New Roman"/>
          <w:rtl/>
          <w:lang w:eastAsia="he-IL"/>
        </w:rPr>
        <w:t>,</w:t>
      </w:r>
      <w:r w:rsidR="007B0F5B" w:rsidRPr="00220E9C">
        <w:rPr>
          <w:rFonts w:eastAsia="Times New Roman"/>
          <w:rtl/>
          <w:lang w:eastAsia="he-IL"/>
        </w:rPr>
        <w:t xml:space="preserve"> העולים מהסדרי </w:t>
      </w:r>
      <w:r w:rsidR="007B0F5B" w:rsidRPr="00220E9C">
        <w:rPr>
          <w:rFonts w:eastAsia="Times New Roman"/>
          <w:lang w:eastAsia="he-IL"/>
        </w:rPr>
        <w:t>RPM</w:t>
      </w:r>
      <w:r w:rsidRPr="00220E9C">
        <w:rPr>
          <w:rFonts w:eastAsia="Times New Roman"/>
          <w:rtl/>
          <w:lang w:eastAsia="he-IL"/>
        </w:rPr>
        <w:t xml:space="preserve">. </w:t>
      </w:r>
    </w:p>
    <w:p w14:paraId="4095D6A1" w14:textId="34284D12" w:rsidR="00146FF7" w:rsidRPr="00220E9C" w:rsidRDefault="005847A5" w:rsidP="00220E9C">
      <w:pPr>
        <w:pStyle w:val="Heading2"/>
        <w:numPr>
          <w:ilvl w:val="1"/>
          <w:numId w:val="3"/>
        </w:numPr>
        <w:spacing w:before="240" w:after="120" w:line="360" w:lineRule="auto"/>
        <w:rPr>
          <w:rFonts w:ascii="David" w:eastAsia="Times New Roman" w:hAnsi="David" w:cs="David"/>
          <w:b/>
          <w:bCs/>
          <w:color w:val="auto"/>
          <w:sz w:val="28"/>
          <w:szCs w:val="28"/>
          <w:rtl/>
          <w:lang w:eastAsia="he-IL"/>
        </w:rPr>
      </w:pPr>
      <w:r w:rsidRPr="00220E9C">
        <w:rPr>
          <w:rFonts w:ascii="David" w:eastAsia="Times New Roman" w:hAnsi="David" w:cs="David"/>
          <w:b/>
          <w:bCs/>
          <w:color w:val="auto"/>
          <w:sz w:val="28"/>
          <w:szCs w:val="28"/>
          <w:rtl/>
          <w:lang w:eastAsia="he-IL"/>
        </w:rPr>
        <w:t>חששות לפגיעה בתחרות</w:t>
      </w:r>
    </w:p>
    <w:p w14:paraId="4F57BC5F" w14:textId="78CDC626" w:rsidR="009B54CE" w:rsidRPr="00220E9C" w:rsidRDefault="009B54CE" w:rsidP="00220E9C">
      <w:pPr>
        <w:tabs>
          <w:tab w:val="left" w:pos="374"/>
        </w:tabs>
        <w:spacing w:before="120" w:after="120" w:line="360" w:lineRule="auto"/>
        <w:jc w:val="both"/>
        <w:rPr>
          <w:rFonts w:eastAsia="Times New Roman"/>
          <w:lang w:eastAsia="he-IL"/>
        </w:rPr>
      </w:pPr>
      <w:r w:rsidRPr="00220E9C">
        <w:rPr>
          <w:rFonts w:eastAsia="Times New Roman"/>
          <w:rtl/>
          <w:lang w:eastAsia="he-IL"/>
        </w:rPr>
        <w:t>לניתוח ההשפעה התחרותית של הסדרי</w:t>
      </w:r>
      <w:r w:rsidRPr="00220E9C">
        <w:rPr>
          <w:rFonts w:eastAsia="Times New Roman"/>
          <w:lang w:eastAsia="he-IL"/>
        </w:rPr>
        <w:t xml:space="preserve">RPM </w:t>
      </w:r>
      <w:r w:rsidRPr="00220E9C">
        <w:rPr>
          <w:rFonts w:eastAsia="Times New Roman"/>
          <w:rtl/>
          <w:lang w:eastAsia="he-IL"/>
        </w:rPr>
        <w:t xml:space="preserve"> רלוונטית האבחנה בין תחרות תוך-</w:t>
      </w:r>
      <w:proofErr w:type="spellStart"/>
      <w:r w:rsidRPr="00220E9C">
        <w:rPr>
          <w:rFonts w:eastAsia="Times New Roman"/>
          <w:rtl/>
          <w:lang w:eastAsia="he-IL"/>
        </w:rPr>
        <w:t>מותגית</w:t>
      </w:r>
      <w:proofErr w:type="spellEnd"/>
      <w:r w:rsidRPr="00220E9C">
        <w:rPr>
          <w:rFonts w:eastAsia="Times New Roman"/>
          <w:rtl/>
          <w:lang w:eastAsia="he-IL"/>
        </w:rPr>
        <w:t xml:space="preserve"> ותחרות בין-</w:t>
      </w:r>
      <w:proofErr w:type="spellStart"/>
      <w:r w:rsidRPr="00220E9C">
        <w:rPr>
          <w:rFonts w:eastAsia="Times New Roman"/>
          <w:rtl/>
          <w:lang w:eastAsia="he-IL"/>
        </w:rPr>
        <w:t>מותגית</w:t>
      </w:r>
      <w:proofErr w:type="spellEnd"/>
      <w:r w:rsidRPr="00220E9C">
        <w:rPr>
          <w:rFonts w:eastAsia="Times New Roman"/>
          <w:rtl/>
          <w:lang w:eastAsia="he-IL"/>
        </w:rPr>
        <w:t>. תחרות בין-</w:t>
      </w:r>
      <w:proofErr w:type="spellStart"/>
      <w:r w:rsidRPr="00220E9C">
        <w:rPr>
          <w:rFonts w:eastAsia="Times New Roman"/>
          <w:rtl/>
          <w:lang w:eastAsia="he-IL"/>
        </w:rPr>
        <w:t>מותגית</w:t>
      </w:r>
      <w:proofErr w:type="spellEnd"/>
      <w:r w:rsidRPr="00220E9C">
        <w:rPr>
          <w:rFonts w:eastAsia="Times New Roman"/>
          <w:rtl/>
          <w:lang w:eastAsia="he-IL"/>
        </w:rPr>
        <w:t xml:space="preserve"> מתקיימת כאשר מוצרים</w:t>
      </w:r>
      <w:r w:rsidR="00891B64" w:rsidRPr="00220E9C">
        <w:rPr>
          <w:rFonts w:eastAsia="Times New Roman"/>
          <w:rtl/>
          <w:lang w:eastAsia="he-IL"/>
        </w:rPr>
        <w:t xml:space="preserve"> או שירותים</w:t>
      </w:r>
      <w:r w:rsidRPr="00220E9C">
        <w:rPr>
          <w:rFonts w:eastAsia="Times New Roman"/>
          <w:rtl/>
          <w:lang w:eastAsia="he-IL"/>
        </w:rPr>
        <w:t xml:space="preserve"> שונים </w:t>
      </w:r>
      <w:r w:rsidR="00891B64" w:rsidRPr="00220E9C">
        <w:rPr>
          <w:rFonts w:eastAsia="Times New Roman"/>
          <w:rtl/>
          <w:lang w:eastAsia="he-IL"/>
        </w:rPr>
        <w:t>המסופקים</w:t>
      </w:r>
      <w:r w:rsidRPr="00220E9C">
        <w:rPr>
          <w:rFonts w:eastAsia="Times New Roman"/>
          <w:rtl/>
          <w:lang w:eastAsia="he-IL"/>
        </w:rPr>
        <w:t xml:space="preserve"> על ידי ספקים שונים הם תחליפים קרובים זה לזה. לעומת זאת, תחרות תוך-</w:t>
      </w:r>
      <w:proofErr w:type="spellStart"/>
      <w:r w:rsidRPr="00220E9C">
        <w:rPr>
          <w:rFonts w:eastAsia="Times New Roman"/>
          <w:rtl/>
          <w:lang w:eastAsia="he-IL"/>
        </w:rPr>
        <w:t>מותגית</w:t>
      </w:r>
      <w:proofErr w:type="spellEnd"/>
      <w:r w:rsidRPr="00220E9C">
        <w:rPr>
          <w:rFonts w:eastAsia="Times New Roman"/>
          <w:rtl/>
          <w:lang w:eastAsia="he-IL"/>
        </w:rPr>
        <w:t xml:space="preserve"> מתייחסת לתחרות על שיווק מוצרי אותו ספק. התחרות התוך-</w:t>
      </w:r>
      <w:proofErr w:type="spellStart"/>
      <w:r w:rsidRPr="00220E9C">
        <w:rPr>
          <w:rFonts w:eastAsia="Times New Roman"/>
          <w:rtl/>
          <w:lang w:eastAsia="he-IL"/>
        </w:rPr>
        <w:t>מותגית</w:t>
      </w:r>
      <w:proofErr w:type="spellEnd"/>
      <w:r w:rsidRPr="00220E9C">
        <w:rPr>
          <w:rFonts w:eastAsia="Times New Roman"/>
          <w:rtl/>
          <w:lang w:eastAsia="he-IL"/>
        </w:rPr>
        <w:t xml:space="preserve"> עשויה לבוא לידי ביטוי, למשל, בתחרות בין קמעונאים</w:t>
      </w:r>
      <w:r w:rsidR="00891B64" w:rsidRPr="00220E9C">
        <w:rPr>
          <w:rFonts w:eastAsia="Times New Roman"/>
          <w:rtl/>
          <w:lang w:eastAsia="he-IL"/>
        </w:rPr>
        <w:t xml:space="preserve"> או משווקים</w:t>
      </w:r>
      <w:r w:rsidRPr="00220E9C">
        <w:rPr>
          <w:rFonts w:eastAsia="Times New Roman"/>
          <w:rtl/>
          <w:lang w:eastAsia="he-IL"/>
        </w:rPr>
        <w:t xml:space="preserve"> על מחיר המוצר ללקוח הסופי או על מתן שירותים הנלווים לאספקתו</w:t>
      </w:r>
      <w:r w:rsidR="00533100" w:rsidRPr="00220E9C">
        <w:rPr>
          <w:rFonts w:eastAsia="Times New Roman"/>
          <w:rtl/>
          <w:lang w:eastAsia="he-IL"/>
        </w:rPr>
        <w:t xml:space="preserve"> (כגון הדגמות, </w:t>
      </w:r>
      <w:r w:rsidR="00C71295" w:rsidRPr="00220E9C">
        <w:rPr>
          <w:rFonts w:eastAsia="Times New Roman"/>
          <w:rtl/>
          <w:lang w:eastAsia="he-IL"/>
        </w:rPr>
        <w:t xml:space="preserve">העסקת </w:t>
      </w:r>
      <w:r w:rsidR="00533100" w:rsidRPr="00220E9C">
        <w:rPr>
          <w:rFonts w:eastAsia="Times New Roman"/>
          <w:rtl/>
          <w:lang w:eastAsia="he-IL"/>
        </w:rPr>
        <w:t xml:space="preserve">אנשי מכירות, </w:t>
      </w:r>
      <w:r w:rsidR="00C71295" w:rsidRPr="00220E9C">
        <w:rPr>
          <w:rFonts w:eastAsia="Times New Roman"/>
          <w:rtl/>
          <w:lang w:eastAsia="he-IL"/>
        </w:rPr>
        <w:t>השקעה ב</w:t>
      </w:r>
      <w:r w:rsidR="00533100" w:rsidRPr="00220E9C">
        <w:rPr>
          <w:rFonts w:eastAsia="Times New Roman"/>
          <w:rtl/>
          <w:lang w:eastAsia="he-IL"/>
        </w:rPr>
        <w:t>תצוגה רחבה או בפרסום)</w:t>
      </w:r>
      <w:r w:rsidRPr="00220E9C">
        <w:rPr>
          <w:rFonts w:eastAsia="Times New Roman"/>
          <w:rtl/>
          <w:lang w:eastAsia="he-IL"/>
        </w:rPr>
        <w:t xml:space="preserve">. </w:t>
      </w:r>
    </w:p>
    <w:p w14:paraId="5250A0EC" w14:textId="234C6AC9" w:rsidR="00151F3C" w:rsidRPr="00220E9C" w:rsidRDefault="00151F3C" w:rsidP="00220E9C">
      <w:pPr>
        <w:tabs>
          <w:tab w:val="left" w:pos="374"/>
        </w:tabs>
        <w:spacing w:before="120" w:after="120" w:line="360" w:lineRule="auto"/>
        <w:jc w:val="both"/>
        <w:rPr>
          <w:rFonts w:eastAsia="Times New Roman"/>
          <w:rtl/>
          <w:lang w:eastAsia="he-IL"/>
        </w:rPr>
      </w:pPr>
      <w:r w:rsidRPr="00220E9C">
        <w:rPr>
          <w:rFonts w:eastAsia="Times New Roman"/>
          <w:rtl/>
          <w:lang w:eastAsia="he-IL"/>
        </w:rPr>
        <w:t xml:space="preserve">הסדרי </w:t>
      </w:r>
      <w:r w:rsidRPr="00220E9C">
        <w:rPr>
          <w:rFonts w:eastAsia="Times New Roman"/>
          <w:lang w:eastAsia="he-IL"/>
        </w:rPr>
        <w:t>RPM</w:t>
      </w:r>
      <w:r w:rsidRPr="00220E9C">
        <w:rPr>
          <w:rFonts w:eastAsia="Times New Roman"/>
          <w:rtl/>
          <w:lang w:eastAsia="he-IL"/>
        </w:rPr>
        <w:t xml:space="preserve"> מעלים חששות לפגיעה </w:t>
      </w:r>
      <w:r w:rsidR="00812FDC" w:rsidRPr="00220E9C">
        <w:rPr>
          <w:rFonts w:eastAsia="Times New Roman"/>
          <w:rtl/>
          <w:lang w:eastAsia="he-IL"/>
        </w:rPr>
        <w:t xml:space="preserve">בתחרות </w:t>
      </w:r>
      <w:r w:rsidRPr="00220E9C">
        <w:rPr>
          <w:rFonts w:eastAsia="Times New Roman"/>
          <w:rtl/>
          <w:lang w:eastAsia="he-IL"/>
        </w:rPr>
        <w:t xml:space="preserve">כפי שיתואר להלן. </w:t>
      </w:r>
    </w:p>
    <w:p w14:paraId="47858C1E" w14:textId="55D48ECD" w:rsidR="00806DA4" w:rsidRPr="00220E9C" w:rsidRDefault="00151F3C" w:rsidP="00220E9C">
      <w:pPr>
        <w:tabs>
          <w:tab w:val="left" w:pos="374"/>
        </w:tabs>
        <w:spacing w:before="120" w:after="120" w:line="360" w:lineRule="auto"/>
        <w:jc w:val="both"/>
        <w:rPr>
          <w:rtl/>
        </w:rPr>
      </w:pPr>
      <w:r w:rsidRPr="00220E9C">
        <w:rPr>
          <w:rFonts w:eastAsia="Times New Roman"/>
          <w:i/>
          <w:iCs/>
          <w:rtl/>
          <w:lang w:eastAsia="he-IL"/>
        </w:rPr>
        <w:t xml:space="preserve">חשש </w:t>
      </w:r>
      <w:r w:rsidR="00653144" w:rsidRPr="00220E9C">
        <w:rPr>
          <w:rFonts w:eastAsia="Times New Roman"/>
          <w:i/>
          <w:iCs/>
          <w:rtl/>
          <w:lang w:eastAsia="he-IL"/>
        </w:rPr>
        <w:t>ל</w:t>
      </w:r>
      <w:r w:rsidR="00263487" w:rsidRPr="00220E9C">
        <w:rPr>
          <w:rFonts w:eastAsia="Times New Roman"/>
          <w:i/>
          <w:iCs/>
          <w:rtl/>
          <w:lang w:eastAsia="he-IL"/>
        </w:rPr>
        <w:t>פגיעה</w:t>
      </w:r>
      <w:r w:rsidRPr="00220E9C">
        <w:rPr>
          <w:rFonts w:eastAsia="Times New Roman"/>
          <w:i/>
          <w:iCs/>
          <w:rtl/>
          <w:lang w:eastAsia="he-IL"/>
        </w:rPr>
        <w:t xml:space="preserve"> </w:t>
      </w:r>
      <w:r w:rsidR="00263487" w:rsidRPr="00220E9C">
        <w:rPr>
          <w:rFonts w:eastAsia="Times New Roman"/>
          <w:i/>
          <w:iCs/>
          <w:rtl/>
          <w:lang w:eastAsia="he-IL"/>
        </w:rPr>
        <w:t>ב</w:t>
      </w:r>
      <w:r w:rsidRPr="00220E9C">
        <w:rPr>
          <w:rFonts w:eastAsia="Times New Roman"/>
          <w:i/>
          <w:iCs/>
          <w:rtl/>
          <w:lang w:eastAsia="he-IL"/>
        </w:rPr>
        <w:t xml:space="preserve">תחרות </w:t>
      </w:r>
      <w:r w:rsidR="005963E2" w:rsidRPr="00220E9C">
        <w:rPr>
          <w:rFonts w:eastAsia="Times New Roman"/>
          <w:i/>
          <w:iCs/>
          <w:rtl/>
          <w:lang w:eastAsia="he-IL"/>
        </w:rPr>
        <w:t>התוך-</w:t>
      </w:r>
      <w:proofErr w:type="spellStart"/>
      <w:r w:rsidRPr="00220E9C">
        <w:rPr>
          <w:rFonts w:eastAsia="Times New Roman"/>
          <w:i/>
          <w:iCs/>
          <w:rtl/>
          <w:lang w:eastAsia="he-IL"/>
        </w:rPr>
        <w:t>מותגית</w:t>
      </w:r>
      <w:proofErr w:type="spellEnd"/>
      <w:r w:rsidRPr="00220E9C">
        <w:rPr>
          <w:rFonts w:eastAsia="Times New Roman"/>
          <w:i/>
          <w:iCs/>
          <w:rtl/>
          <w:lang w:eastAsia="he-IL"/>
        </w:rPr>
        <w:t xml:space="preserve">. </w:t>
      </w:r>
      <w:r w:rsidR="00AD3349" w:rsidRPr="00220E9C">
        <w:rPr>
          <w:rFonts w:eastAsia="Times New Roman"/>
          <w:rtl/>
          <w:lang w:eastAsia="he-IL"/>
        </w:rPr>
        <w:t xml:space="preserve">מעצם </w:t>
      </w:r>
      <w:r w:rsidR="00DD4B9F" w:rsidRPr="00220E9C">
        <w:rPr>
          <w:rFonts w:eastAsia="Times New Roman"/>
          <w:rtl/>
          <w:lang w:eastAsia="he-IL"/>
        </w:rPr>
        <w:t>טב</w:t>
      </w:r>
      <w:r w:rsidR="002C68E4" w:rsidRPr="00220E9C">
        <w:rPr>
          <w:rFonts w:eastAsia="Times New Roman"/>
          <w:rtl/>
          <w:lang w:eastAsia="he-IL"/>
        </w:rPr>
        <w:t>ע</w:t>
      </w:r>
      <w:r w:rsidR="00DD4B9F" w:rsidRPr="00220E9C">
        <w:rPr>
          <w:rFonts w:eastAsia="Times New Roman"/>
          <w:rtl/>
          <w:lang w:eastAsia="he-IL"/>
        </w:rPr>
        <w:t>ו</w:t>
      </w:r>
      <w:r w:rsidR="00AD3349" w:rsidRPr="00220E9C">
        <w:rPr>
          <w:rFonts w:eastAsia="Times New Roman"/>
          <w:rtl/>
          <w:lang w:eastAsia="he-IL"/>
        </w:rPr>
        <w:t>, הסדר</w:t>
      </w:r>
      <w:r w:rsidR="00661124" w:rsidRPr="00220E9C">
        <w:rPr>
          <w:rFonts w:eastAsia="Times New Roman"/>
          <w:rtl/>
          <w:lang w:eastAsia="he-IL"/>
        </w:rPr>
        <w:t xml:space="preserve"> </w:t>
      </w:r>
      <w:r w:rsidR="00661124" w:rsidRPr="00220E9C">
        <w:rPr>
          <w:rFonts w:eastAsia="Times New Roman"/>
          <w:lang w:eastAsia="he-IL"/>
        </w:rPr>
        <w:t>RPM</w:t>
      </w:r>
      <w:r w:rsidR="00661124" w:rsidRPr="00220E9C">
        <w:rPr>
          <w:rFonts w:eastAsia="Times New Roman"/>
          <w:rtl/>
          <w:lang w:eastAsia="he-IL"/>
        </w:rPr>
        <w:t xml:space="preserve"> </w:t>
      </w:r>
      <w:r w:rsidR="00587B49" w:rsidRPr="00220E9C">
        <w:rPr>
          <w:rFonts w:eastAsia="Times New Roman"/>
          <w:rtl/>
          <w:lang w:eastAsia="he-IL"/>
        </w:rPr>
        <w:t>מ</w:t>
      </w:r>
      <w:r w:rsidR="006263C0" w:rsidRPr="00220E9C">
        <w:rPr>
          <w:rFonts w:eastAsia="Times New Roman"/>
          <w:rtl/>
          <w:lang w:eastAsia="he-IL"/>
        </w:rPr>
        <w:t xml:space="preserve">פחית </w:t>
      </w:r>
      <w:r w:rsidR="0060025F" w:rsidRPr="00220E9C">
        <w:rPr>
          <w:rFonts w:eastAsia="Times New Roman"/>
          <w:rtl/>
          <w:lang w:eastAsia="he-IL"/>
        </w:rPr>
        <w:t xml:space="preserve">את </w:t>
      </w:r>
      <w:r w:rsidR="00871B48" w:rsidRPr="00220E9C">
        <w:rPr>
          <w:rFonts w:eastAsia="Times New Roman"/>
          <w:rtl/>
          <w:lang w:eastAsia="he-IL"/>
        </w:rPr>
        <w:t>ה</w:t>
      </w:r>
      <w:r w:rsidR="0060025F" w:rsidRPr="00220E9C">
        <w:rPr>
          <w:rFonts w:eastAsia="Times New Roman"/>
          <w:rtl/>
          <w:lang w:eastAsia="he-IL"/>
        </w:rPr>
        <w:t>תחרות</w:t>
      </w:r>
      <w:r w:rsidR="00E51B84" w:rsidRPr="00220E9C">
        <w:rPr>
          <w:rFonts w:eastAsia="Times New Roman"/>
          <w:rtl/>
          <w:lang w:eastAsia="he-IL"/>
        </w:rPr>
        <w:t xml:space="preserve"> </w:t>
      </w:r>
      <w:r w:rsidR="009B54CE" w:rsidRPr="00220E9C">
        <w:rPr>
          <w:rFonts w:eastAsia="Times New Roman"/>
          <w:rtl/>
          <w:lang w:eastAsia="he-IL"/>
        </w:rPr>
        <w:t>התוך-</w:t>
      </w:r>
      <w:proofErr w:type="spellStart"/>
      <w:r w:rsidR="009B54CE" w:rsidRPr="00220E9C">
        <w:rPr>
          <w:rFonts w:eastAsia="Times New Roman"/>
          <w:rtl/>
          <w:lang w:eastAsia="he-IL"/>
        </w:rPr>
        <w:t>מותגית</w:t>
      </w:r>
      <w:proofErr w:type="spellEnd"/>
      <w:r w:rsidR="008F5BF0" w:rsidRPr="00220E9C">
        <w:rPr>
          <w:rFonts w:eastAsia="Times New Roman"/>
          <w:rtl/>
          <w:lang w:eastAsia="he-IL"/>
        </w:rPr>
        <w:t xml:space="preserve"> על </w:t>
      </w:r>
      <w:r w:rsidR="00E51B84" w:rsidRPr="00220E9C">
        <w:rPr>
          <w:rFonts w:eastAsia="Times New Roman"/>
          <w:rtl/>
          <w:lang w:eastAsia="he-IL"/>
        </w:rPr>
        <w:t>מחיר</w:t>
      </w:r>
      <w:r w:rsidR="0060025F" w:rsidRPr="00220E9C">
        <w:rPr>
          <w:rFonts w:eastAsia="Times New Roman"/>
          <w:rtl/>
          <w:lang w:eastAsia="he-IL"/>
        </w:rPr>
        <w:t xml:space="preserve"> </w:t>
      </w:r>
      <w:r w:rsidR="008F5BF0" w:rsidRPr="00220E9C">
        <w:rPr>
          <w:rFonts w:eastAsia="Times New Roman"/>
          <w:rtl/>
          <w:lang w:eastAsia="he-IL"/>
        </w:rPr>
        <w:t>המוצר</w:t>
      </w:r>
      <w:r w:rsidR="0064028F" w:rsidRPr="00220E9C">
        <w:rPr>
          <w:rFonts w:eastAsia="Times New Roman"/>
          <w:rtl/>
          <w:lang w:eastAsia="he-IL"/>
        </w:rPr>
        <w:t>,</w:t>
      </w:r>
      <w:r w:rsidR="008F5BF0" w:rsidRPr="00220E9C">
        <w:rPr>
          <w:rFonts w:eastAsia="Times New Roman"/>
          <w:rtl/>
          <w:lang w:eastAsia="he-IL"/>
        </w:rPr>
        <w:t xml:space="preserve"> </w:t>
      </w:r>
      <w:r w:rsidR="00E51B84" w:rsidRPr="00220E9C">
        <w:rPr>
          <w:rFonts w:eastAsia="Times New Roman"/>
          <w:rtl/>
          <w:lang w:eastAsia="he-IL"/>
        </w:rPr>
        <w:t>בכך שהוא מונע מקמעונאים</w:t>
      </w:r>
      <w:r w:rsidR="0069765A" w:rsidRPr="00220E9C">
        <w:rPr>
          <w:rFonts w:eastAsia="Times New Roman"/>
          <w:rtl/>
          <w:lang w:eastAsia="he-IL"/>
        </w:rPr>
        <w:t xml:space="preserve"> השותפים להסדר</w:t>
      </w:r>
      <w:r w:rsidR="00E51B84" w:rsidRPr="00220E9C">
        <w:rPr>
          <w:rFonts w:eastAsia="Times New Roman"/>
          <w:rtl/>
          <w:lang w:eastAsia="he-IL"/>
        </w:rPr>
        <w:t xml:space="preserve"> להוריד את מחירי </w:t>
      </w:r>
      <w:r w:rsidR="009D2985" w:rsidRPr="00220E9C">
        <w:rPr>
          <w:rFonts w:eastAsia="Times New Roman"/>
          <w:rtl/>
          <w:lang w:eastAsia="he-IL"/>
        </w:rPr>
        <w:t>ה</w:t>
      </w:r>
      <w:r w:rsidR="00E51B84" w:rsidRPr="00220E9C">
        <w:rPr>
          <w:rFonts w:eastAsia="Times New Roman"/>
          <w:rtl/>
          <w:lang w:eastAsia="he-IL"/>
        </w:rPr>
        <w:t>מו</w:t>
      </w:r>
      <w:r w:rsidR="00DC49C2" w:rsidRPr="00220E9C">
        <w:rPr>
          <w:rFonts w:eastAsia="Times New Roman"/>
          <w:rtl/>
          <w:lang w:eastAsia="he-IL"/>
        </w:rPr>
        <w:t>צר</w:t>
      </w:r>
      <w:r w:rsidR="009D2985" w:rsidRPr="00220E9C">
        <w:rPr>
          <w:rFonts w:eastAsia="Times New Roman"/>
          <w:rtl/>
          <w:lang w:eastAsia="he-IL"/>
        </w:rPr>
        <w:t xml:space="preserve"> לצרכן</w:t>
      </w:r>
      <w:r w:rsidR="00340427" w:rsidRPr="00220E9C">
        <w:rPr>
          <w:rFonts w:eastAsia="Times New Roman"/>
          <w:rtl/>
          <w:lang w:eastAsia="he-IL"/>
        </w:rPr>
        <w:t xml:space="preserve">. </w:t>
      </w:r>
      <w:r w:rsidR="00340427" w:rsidRPr="00220E9C">
        <w:rPr>
          <w:rFonts w:eastAsia="Times New Roman"/>
          <w:rtl/>
          <w:lang w:eastAsia="he-IL"/>
        </w:rPr>
        <w:lastRenderedPageBreak/>
        <w:t>ההשפעה הישירה</w:t>
      </w:r>
      <w:r w:rsidR="00EB0E26" w:rsidRPr="00220E9C">
        <w:rPr>
          <w:rFonts w:eastAsia="Times New Roman"/>
          <w:rtl/>
          <w:lang w:eastAsia="he-IL"/>
        </w:rPr>
        <w:t xml:space="preserve"> של</w:t>
      </w:r>
      <w:r w:rsidR="00340427" w:rsidRPr="00220E9C">
        <w:rPr>
          <w:rFonts w:eastAsia="Times New Roman"/>
          <w:rtl/>
          <w:lang w:eastAsia="he-IL"/>
        </w:rPr>
        <w:t xml:space="preserve"> הסדר </w:t>
      </w:r>
      <w:r w:rsidR="00340427" w:rsidRPr="00220E9C">
        <w:rPr>
          <w:rFonts w:eastAsia="Times New Roman"/>
          <w:lang w:eastAsia="he-IL"/>
        </w:rPr>
        <w:t>RPM</w:t>
      </w:r>
      <w:r w:rsidR="00340427" w:rsidRPr="00220E9C">
        <w:rPr>
          <w:rFonts w:eastAsia="Times New Roman"/>
          <w:rtl/>
          <w:lang w:eastAsia="he-IL"/>
        </w:rPr>
        <w:t xml:space="preserve"> </w:t>
      </w:r>
      <w:r w:rsidR="005420E4" w:rsidRPr="00220E9C">
        <w:rPr>
          <w:rFonts w:eastAsia="Times New Roman"/>
          <w:rtl/>
          <w:lang w:eastAsia="he-IL"/>
        </w:rPr>
        <w:t xml:space="preserve">אפוא </w:t>
      </w:r>
      <w:r w:rsidR="00340427" w:rsidRPr="00220E9C">
        <w:rPr>
          <w:rFonts w:eastAsia="Times New Roman"/>
          <w:rtl/>
          <w:lang w:eastAsia="he-IL"/>
        </w:rPr>
        <w:t xml:space="preserve">היא קביעת </w:t>
      </w:r>
      <w:r w:rsidR="00D13D9C" w:rsidRPr="00220E9C">
        <w:rPr>
          <w:rFonts w:eastAsia="Times New Roman"/>
          <w:rtl/>
          <w:lang w:eastAsia="he-IL"/>
        </w:rPr>
        <w:t xml:space="preserve">מחיר גבוה יותר </w:t>
      </w:r>
      <w:r w:rsidR="00B35F20" w:rsidRPr="00220E9C">
        <w:rPr>
          <w:rFonts w:eastAsia="Times New Roman"/>
          <w:rtl/>
          <w:lang w:eastAsia="he-IL"/>
        </w:rPr>
        <w:t xml:space="preserve">לצרכן </w:t>
      </w:r>
      <w:r w:rsidR="00D13D9C" w:rsidRPr="00220E9C">
        <w:rPr>
          <w:rFonts w:eastAsia="Times New Roman"/>
          <w:rtl/>
          <w:lang w:eastAsia="he-IL"/>
        </w:rPr>
        <w:t>עבור המוצר</w:t>
      </w:r>
      <w:r w:rsidR="00B35F20" w:rsidRPr="00220E9C">
        <w:rPr>
          <w:rFonts w:eastAsia="Times New Roman"/>
          <w:rtl/>
          <w:lang w:eastAsia="he-IL"/>
        </w:rPr>
        <w:t xml:space="preserve"> שבהסדר </w:t>
      </w:r>
      <w:r w:rsidR="0064028F" w:rsidRPr="00220E9C">
        <w:rPr>
          <w:rFonts w:eastAsia="Times New Roman"/>
          <w:rtl/>
          <w:lang w:eastAsia="he-IL"/>
        </w:rPr>
        <w:t>ה-</w:t>
      </w:r>
      <w:r w:rsidR="0064028F" w:rsidRPr="00220E9C">
        <w:rPr>
          <w:rFonts w:eastAsia="Times New Roman"/>
          <w:lang w:eastAsia="he-IL"/>
        </w:rPr>
        <w:t>RPM</w:t>
      </w:r>
      <w:r w:rsidR="0064028F" w:rsidRPr="00220E9C">
        <w:rPr>
          <w:rFonts w:eastAsia="Times New Roman"/>
          <w:rtl/>
          <w:lang w:eastAsia="he-IL"/>
        </w:rPr>
        <w:t xml:space="preserve"> </w:t>
      </w:r>
      <w:r w:rsidR="003D0759" w:rsidRPr="00220E9C">
        <w:rPr>
          <w:rFonts w:eastAsia="Times New Roman"/>
          <w:rtl/>
          <w:lang w:eastAsia="he-IL"/>
        </w:rPr>
        <w:t xml:space="preserve">בהשוואה </w:t>
      </w:r>
      <w:r w:rsidR="0060025F" w:rsidRPr="00220E9C">
        <w:rPr>
          <w:rFonts w:eastAsia="Times New Roman"/>
          <w:rtl/>
          <w:lang w:eastAsia="he-IL"/>
        </w:rPr>
        <w:t>ל</w:t>
      </w:r>
      <w:r w:rsidR="004E71D7" w:rsidRPr="00220E9C">
        <w:rPr>
          <w:rFonts w:eastAsia="Times New Roman"/>
          <w:rtl/>
          <w:lang w:eastAsia="he-IL"/>
        </w:rPr>
        <w:t xml:space="preserve">מצב </w:t>
      </w:r>
      <w:r w:rsidR="005420E4" w:rsidRPr="00220E9C">
        <w:rPr>
          <w:rFonts w:eastAsia="Times New Roman"/>
          <w:rtl/>
          <w:lang w:eastAsia="he-IL"/>
        </w:rPr>
        <w:t xml:space="preserve">ללא </w:t>
      </w:r>
      <w:r w:rsidR="003D0759" w:rsidRPr="00220E9C">
        <w:rPr>
          <w:rFonts w:eastAsia="Times New Roman"/>
          <w:rtl/>
          <w:lang w:eastAsia="he-IL"/>
        </w:rPr>
        <w:t>הסדר</w:t>
      </w:r>
      <w:r w:rsidR="00891B64" w:rsidRPr="00220E9C">
        <w:rPr>
          <w:rFonts w:eastAsia="Times New Roman"/>
          <w:rtl/>
          <w:lang w:eastAsia="he-IL"/>
        </w:rPr>
        <w:t xml:space="preserve"> </w:t>
      </w:r>
      <w:r w:rsidR="00891B64" w:rsidRPr="00220E9C">
        <w:rPr>
          <w:rFonts w:eastAsia="Times New Roman"/>
          <w:lang w:eastAsia="he-IL"/>
        </w:rPr>
        <w:t>RPM</w:t>
      </w:r>
      <w:r w:rsidR="00340427" w:rsidRPr="00220E9C">
        <w:rPr>
          <w:rFonts w:eastAsia="Times New Roman"/>
          <w:rtl/>
          <w:lang w:eastAsia="he-IL"/>
        </w:rPr>
        <w:t>,</w:t>
      </w:r>
      <w:r w:rsidR="00AC50B1" w:rsidRPr="00220E9C">
        <w:rPr>
          <w:rStyle w:val="FootnoteReference"/>
          <w:rFonts w:eastAsia="Times New Roman"/>
          <w:rtl/>
          <w:lang w:eastAsia="he-IL"/>
        </w:rPr>
        <w:footnoteReference w:id="15"/>
      </w:r>
      <w:r w:rsidR="00340427" w:rsidRPr="00220E9C">
        <w:rPr>
          <w:rFonts w:eastAsia="Times New Roman"/>
          <w:rtl/>
          <w:lang w:eastAsia="he-IL"/>
        </w:rPr>
        <w:t xml:space="preserve"> שכן אחרת לא היה טעם </w:t>
      </w:r>
      <w:r w:rsidR="009F42FF" w:rsidRPr="00220E9C">
        <w:rPr>
          <w:rFonts w:eastAsia="Times New Roman"/>
          <w:rtl/>
          <w:lang w:eastAsia="he-IL"/>
        </w:rPr>
        <w:t>בקביעתו</w:t>
      </w:r>
      <w:r w:rsidR="00032988" w:rsidRPr="00220E9C">
        <w:rPr>
          <w:rFonts w:eastAsia="Times New Roman"/>
          <w:rtl/>
          <w:lang w:eastAsia="he-IL"/>
        </w:rPr>
        <w:t>.</w:t>
      </w:r>
      <w:r w:rsidR="00BB2D88" w:rsidRPr="00220E9C">
        <w:rPr>
          <w:rStyle w:val="FootnoteReference"/>
          <w:rFonts w:eastAsia="Times New Roman"/>
          <w:rtl/>
          <w:lang w:eastAsia="he-IL"/>
        </w:rPr>
        <w:footnoteReference w:id="16"/>
      </w:r>
      <w:r w:rsidR="00FE0AC8" w:rsidRPr="00220E9C">
        <w:rPr>
          <w:rFonts w:eastAsia="Times New Roman"/>
          <w:rtl/>
          <w:lang w:eastAsia="he-IL"/>
        </w:rPr>
        <w:t xml:space="preserve"> </w:t>
      </w:r>
      <w:r w:rsidR="00806DA4" w:rsidRPr="00220E9C">
        <w:rPr>
          <w:rtl/>
        </w:rPr>
        <w:t xml:space="preserve">הפחתת </w:t>
      </w:r>
      <w:r w:rsidR="006263C0" w:rsidRPr="00220E9C">
        <w:rPr>
          <w:rtl/>
        </w:rPr>
        <w:t>ה</w:t>
      </w:r>
      <w:r w:rsidR="00806DA4" w:rsidRPr="00220E9C">
        <w:rPr>
          <w:rtl/>
        </w:rPr>
        <w:t xml:space="preserve">תחרות </w:t>
      </w:r>
      <w:r w:rsidR="00310DCD" w:rsidRPr="00220E9C">
        <w:rPr>
          <w:rtl/>
        </w:rPr>
        <w:t>התוך-</w:t>
      </w:r>
      <w:proofErr w:type="spellStart"/>
      <w:r w:rsidR="00806DA4" w:rsidRPr="00220E9C">
        <w:rPr>
          <w:rtl/>
        </w:rPr>
        <w:t>מותגית</w:t>
      </w:r>
      <w:proofErr w:type="spellEnd"/>
      <w:r w:rsidR="00806DA4" w:rsidRPr="00220E9C">
        <w:rPr>
          <w:rtl/>
        </w:rPr>
        <w:t xml:space="preserve"> על המחיר </w:t>
      </w:r>
      <w:r w:rsidR="00F61F31" w:rsidRPr="00220E9C">
        <w:rPr>
          <w:rtl/>
        </w:rPr>
        <w:t>עשויה</w:t>
      </w:r>
      <w:r w:rsidR="007E4DA4" w:rsidRPr="00220E9C">
        <w:rPr>
          <w:rtl/>
        </w:rPr>
        <w:t xml:space="preserve"> </w:t>
      </w:r>
      <w:r w:rsidR="00F61F31" w:rsidRPr="00220E9C">
        <w:rPr>
          <w:rtl/>
        </w:rPr>
        <w:t>לצנן את התמריץ</w:t>
      </w:r>
      <w:r w:rsidR="00B17D09" w:rsidRPr="00220E9C">
        <w:rPr>
          <w:rtl/>
        </w:rPr>
        <w:t xml:space="preserve"> להתייעלות או</w:t>
      </w:r>
      <w:r w:rsidR="00F61F31" w:rsidRPr="00220E9C">
        <w:rPr>
          <w:rtl/>
        </w:rPr>
        <w:t xml:space="preserve"> ל</w:t>
      </w:r>
      <w:r w:rsidR="00806DA4" w:rsidRPr="00220E9C">
        <w:rPr>
          <w:rtl/>
        </w:rPr>
        <w:t>חדשנות במקטע הקמעונאי</w:t>
      </w:r>
      <w:r w:rsidR="00323393" w:rsidRPr="00220E9C">
        <w:rPr>
          <w:rtl/>
        </w:rPr>
        <w:t xml:space="preserve"> ולהגביל כניסת </w:t>
      </w:r>
      <w:r w:rsidR="00951E4F" w:rsidRPr="00220E9C">
        <w:rPr>
          <w:rtl/>
        </w:rPr>
        <w:t>קמעונאים</w:t>
      </w:r>
      <w:r w:rsidR="00323393" w:rsidRPr="00220E9C">
        <w:rPr>
          <w:rtl/>
        </w:rPr>
        <w:t xml:space="preserve"> יעילים או חדשנים</w:t>
      </w:r>
      <w:r w:rsidR="00806DA4" w:rsidRPr="00220E9C">
        <w:rPr>
          <w:rtl/>
        </w:rPr>
        <w:t xml:space="preserve">. זאת, מאחר שהסדר </w:t>
      </w:r>
      <w:r w:rsidR="00806DA4" w:rsidRPr="00220E9C">
        <w:t>RPM</w:t>
      </w:r>
      <w:r w:rsidR="00806DA4" w:rsidRPr="00220E9C">
        <w:rPr>
          <w:rtl/>
        </w:rPr>
        <w:t>, המקבע מחיר מינימום לצרכן, מגביל את חופש הפעולה של הקמעונאים ואינו מאפשר לקמעונאי יעיל לגלגל את החיסכון המושג כתוצאה מיעילותו לצרכן באמצעות מחיר זול יותר</w:t>
      </w:r>
      <w:r w:rsidR="00323393" w:rsidRPr="00220E9C">
        <w:rPr>
          <w:rtl/>
        </w:rPr>
        <w:t xml:space="preserve"> במטרה להיכנס </w:t>
      </w:r>
      <w:r w:rsidR="00D94140" w:rsidRPr="00220E9C">
        <w:rPr>
          <w:rtl/>
        </w:rPr>
        <w:t xml:space="preserve">לשוק </w:t>
      </w:r>
      <w:r w:rsidR="00323393" w:rsidRPr="00220E9C">
        <w:rPr>
          <w:rtl/>
        </w:rPr>
        <w:t>או להתרחב ב</w:t>
      </w:r>
      <w:r w:rsidR="00D94140" w:rsidRPr="00220E9C">
        <w:rPr>
          <w:rtl/>
        </w:rPr>
        <w:t>ו</w:t>
      </w:r>
      <w:r w:rsidR="00806DA4" w:rsidRPr="00220E9C">
        <w:rPr>
          <w:rtl/>
        </w:rPr>
        <w:t>.</w:t>
      </w:r>
      <w:r w:rsidR="00806DA4" w:rsidRPr="00220E9C">
        <w:rPr>
          <w:rStyle w:val="FootnoteReference"/>
          <w:rtl/>
        </w:rPr>
        <w:footnoteReference w:id="17"/>
      </w:r>
      <w:r w:rsidR="00806DA4" w:rsidRPr="00220E9C">
        <w:rPr>
          <w:rtl/>
        </w:rPr>
        <w:t xml:space="preserve"> </w:t>
      </w:r>
    </w:p>
    <w:p w14:paraId="1551E2D1" w14:textId="1449C31B" w:rsidR="00937E68" w:rsidRPr="00220E9C" w:rsidRDefault="00455EAB" w:rsidP="00220E9C">
      <w:pPr>
        <w:spacing w:line="360" w:lineRule="auto"/>
        <w:jc w:val="both"/>
      </w:pPr>
      <w:r w:rsidRPr="00220E9C">
        <w:rPr>
          <w:i/>
          <w:iCs/>
          <w:rtl/>
        </w:rPr>
        <w:t>חשש מהפחתת התמריץ של הקמעונאים לריסון כוח השוק של הספק</w:t>
      </w:r>
      <w:r w:rsidR="0042226B" w:rsidRPr="00220E9C">
        <w:rPr>
          <w:rtl/>
        </w:rPr>
        <w:t>.</w:t>
      </w:r>
      <w:r w:rsidRPr="00220E9C">
        <w:rPr>
          <w:rtl/>
        </w:rPr>
        <w:t xml:space="preserve"> </w:t>
      </w:r>
      <w:r w:rsidR="008D6E56" w:rsidRPr="00220E9C">
        <w:rPr>
          <w:rtl/>
        </w:rPr>
        <w:t>במקרים מסוימים</w:t>
      </w:r>
      <w:r w:rsidR="00B678E5" w:rsidRPr="00220E9C">
        <w:rPr>
          <w:rtl/>
        </w:rPr>
        <w:t xml:space="preserve">, הפחתת התחרות </w:t>
      </w:r>
      <w:r w:rsidR="007E0EC4" w:rsidRPr="00220E9C">
        <w:rPr>
          <w:rtl/>
        </w:rPr>
        <w:t>התוך-</w:t>
      </w:r>
      <w:proofErr w:type="spellStart"/>
      <w:r w:rsidR="00B678E5" w:rsidRPr="00220E9C">
        <w:rPr>
          <w:rtl/>
        </w:rPr>
        <w:t>מותגית</w:t>
      </w:r>
      <w:proofErr w:type="spellEnd"/>
      <w:r w:rsidR="00B678E5" w:rsidRPr="00220E9C">
        <w:rPr>
          <w:rtl/>
        </w:rPr>
        <w:t xml:space="preserve"> באמצעות הסדר</w:t>
      </w:r>
      <w:r w:rsidR="00E10E67" w:rsidRPr="00220E9C">
        <w:rPr>
          <w:rtl/>
        </w:rPr>
        <w:t xml:space="preserve"> </w:t>
      </w:r>
      <w:r w:rsidR="00E10E67" w:rsidRPr="00220E9C">
        <w:t>RPM</w:t>
      </w:r>
      <w:r w:rsidR="00E10E67" w:rsidRPr="00220E9C">
        <w:rPr>
          <w:rtl/>
        </w:rPr>
        <w:t xml:space="preserve"> </w:t>
      </w:r>
      <w:r w:rsidR="009C24B7" w:rsidRPr="00220E9C">
        <w:rPr>
          <w:rtl/>
        </w:rPr>
        <w:t xml:space="preserve">עלולה </w:t>
      </w:r>
      <w:r w:rsidR="00FC027D" w:rsidRPr="00220E9C">
        <w:rPr>
          <w:rtl/>
        </w:rPr>
        <w:t>להפח</w:t>
      </w:r>
      <w:r w:rsidR="00BF754F" w:rsidRPr="00220E9C">
        <w:rPr>
          <w:rtl/>
        </w:rPr>
        <w:t>י</w:t>
      </w:r>
      <w:r w:rsidR="00FC027D" w:rsidRPr="00220E9C">
        <w:rPr>
          <w:rtl/>
        </w:rPr>
        <w:t>ת</w:t>
      </w:r>
      <w:r w:rsidR="00DD65C9" w:rsidRPr="00220E9C">
        <w:rPr>
          <w:rtl/>
        </w:rPr>
        <w:t xml:space="preserve"> את</w:t>
      </w:r>
      <w:r w:rsidR="00E10E67" w:rsidRPr="00220E9C">
        <w:rPr>
          <w:rtl/>
        </w:rPr>
        <w:t xml:space="preserve"> הלחץ </w:t>
      </w:r>
      <w:r w:rsidR="00AA7BD0" w:rsidRPr="00220E9C">
        <w:rPr>
          <w:rtl/>
        </w:rPr>
        <w:t xml:space="preserve">להוזלת </w:t>
      </w:r>
      <w:r w:rsidR="00E10E67" w:rsidRPr="00220E9C">
        <w:rPr>
          <w:rtl/>
        </w:rPr>
        <w:t xml:space="preserve">המחיר הסיטונאי. הדבר נכון </w:t>
      </w:r>
      <w:r w:rsidR="00465817" w:rsidRPr="00220E9C">
        <w:rPr>
          <w:rtl/>
        </w:rPr>
        <w:t>במיוחד</w:t>
      </w:r>
      <w:r w:rsidR="00E10E67" w:rsidRPr="00220E9C">
        <w:rPr>
          <w:rtl/>
        </w:rPr>
        <w:t xml:space="preserve"> כאשר הספק מתמודד עם </w:t>
      </w:r>
      <w:r w:rsidR="009820BA" w:rsidRPr="00220E9C">
        <w:rPr>
          <w:rtl/>
        </w:rPr>
        <w:t>"</w:t>
      </w:r>
      <w:r w:rsidR="00E10E67" w:rsidRPr="00220E9C">
        <w:rPr>
          <w:rtl/>
        </w:rPr>
        <w:t>בעיית ההתחייבות</w:t>
      </w:r>
      <w:r w:rsidR="009820BA" w:rsidRPr="00220E9C">
        <w:rPr>
          <w:rtl/>
        </w:rPr>
        <w:t>"</w:t>
      </w:r>
      <w:r w:rsidR="00CB37EF" w:rsidRPr="00220E9C">
        <w:rPr>
          <w:rtl/>
        </w:rPr>
        <w:t>.</w:t>
      </w:r>
      <w:r w:rsidR="00E10E67" w:rsidRPr="00220E9C">
        <w:rPr>
          <w:rtl/>
        </w:rPr>
        <w:t xml:space="preserve"> </w:t>
      </w:r>
      <w:r w:rsidR="000618D5" w:rsidRPr="00220E9C">
        <w:rPr>
          <w:rtl/>
        </w:rPr>
        <w:t xml:space="preserve">כאשר קיים ספק הפועל מול מספר קמעונאים </w:t>
      </w:r>
      <w:r w:rsidR="000618D5" w:rsidRPr="00220E9C" w:rsidDel="007A1748">
        <w:rPr>
          <w:rtl/>
        </w:rPr>
        <w:t>שמתחרים זה בזה</w:t>
      </w:r>
      <w:r w:rsidR="003775F8" w:rsidRPr="00220E9C">
        <w:rPr>
          <w:rtl/>
        </w:rPr>
        <w:t>, לספק ישנו תמריץ אופורטוניסטי לתת הנחות ל</w:t>
      </w:r>
      <w:r w:rsidR="00554FB8" w:rsidRPr="00220E9C">
        <w:rPr>
          <w:rtl/>
        </w:rPr>
        <w:t>חלק מה</w:t>
      </w:r>
      <w:r w:rsidR="003775F8" w:rsidRPr="00220E9C">
        <w:rPr>
          <w:rtl/>
        </w:rPr>
        <w:t>קמעונאי</w:t>
      </w:r>
      <w:r w:rsidR="00554FB8" w:rsidRPr="00220E9C">
        <w:rPr>
          <w:rtl/>
        </w:rPr>
        <w:t>ם</w:t>
      </w:r>
      <w:r w:rsidR="00907C4A" w:rsidRPr="00220E9C">
        <w:rPr>
          <w:rtl/>
        </w:rPr>
        <w:t xml:space="preserve"> ולא לאחרים</w:t>
      </w:r>
      <w:r w:rsidR="00EB5C2F" w:rsidRPr="00220E9C">
        <w:rPr>
          <w:rtl/>
        </w:rPr>
        <w:t>,</w:t>
      </w:r>
      <w:r w:rsidR="000B0EA4" w:rsidRPr="00220E9C">
        <w:rPr>
          <w:rtl/>
        </w:rPr>
        <w:t xml:space="preserve"> </w:t>
      </w:r>
      <w:r w:rsidR="00DE2DD8" w:rsidRPr="00220E9C">
        <w:rPr>
          <w:rtl/>
        </w:rPr>
        <w:t xml:space="preserve">באופן </w:t>
      </w:r>
      <w:r w:rsidR="00D552D6" w:rsidRPr="00220E9C">
        <w:rPr>
          <w:rtl/>
        </w:rPr>
        <w:t>המוריד</w:t>
      </w:r>
      <w:r w:rsidR="00DE2DD8" w:rsidRPr="00220E9C">
        <w:rPr>
          <w:rtl/>
        </w:rPr>
        <w:t xml:space="preserve"> את המחיר הסיטונאי ואת המחיר לצרכן</w:t>
      </w:r>
      <w:r w:rsidR="003775F8" w:rsidRPr="00220E9C">
        <w:rPr>
          <w:rtl/>
        </w:rPr>
        <w:t>.</w:t>
      </w:r>
      <w:r w:rsidR="00E8408A" w:rsidRPr="00220E9C">
        <w:rPr>
          <w:rStyle w:val="FootnoteReference"/>
          <w:rtl/>
        </w:rPr>
        <w:footnoteReference w:id="18"/>
      </w:r>
      <w:r w:rsidR="00CD2EB1" w:rsidRPr="00220E9C">
        <w:rPr>
          <w:rtl/>
        </w:rPr>
        <w:t xml:space="preserve"> </w:t>
      </w:r>
      <w:r w:rsidR="00F04C35" w:rsidRPr="00220E9C">
        <w:rPr>
          <w:rtl/>
        </w:rPr>
        <w:t xml:space="preserve">הקמעונאים </w:t>
      </w:r>
      <w:r w:rsidR="009820BA" w:rsidRPr="00220E9C">
        <w:rPr>
          <w:rtl/>
        </w:rPr>
        <w:t>ידרשו מהספק הנחות</w:t>
      </w:r>
      <w:r w:rsidR="00357D90" w:rsidRPr="00220E9C">
        <w:rPr>
          <w:rtl/>
        </w:rPr>
        <w:t>,</w:t>
      </w:r>
      <w:r w:rsidR="009820BA" w:rsidRPr="00220E9C">
        <w:rPr>
          <w:rtl/>
        </w:rPr>
        <w:t xml:space="preserve"> מתוך</w:t>
      </w:r>
      <w:r w:rsidR="00F04C35" w:rsidRPr="00220E9C">
        <w:rPr>
          <w:rtl/>
        </w:rPr>
        <w:t xml:space="preserve"> </w:t>
      </w:r>
      <w:r w:rsidR="009820BA" w:rsidRPr="00220E9C">
        <w:rPr>
          <w:rtl/>
        </w:rPr>
        <w:t>חשד</w:t>
      </w:r>
      <w:r w:rsidR="00DE2DD8" w:rsidRPr="00220E9C">
        <w:rPr>
          <w:rtl/>
        </w:rPr>
        <w:t xml:space="preserve"> ש</w:t>
      </w:r>
      <w:r w:rsidR="009820BA" w:rsidRPr="00220E9C">
        <w:rPr>
          <w:rtl/>
        </w:rPr>
        <w:t>הספק מעניק הנחות לקמעונאים אחרים, ו</w:t>
      </w:r>
      <w:r w:rsidR="00F04C35" w:rsidRPr="00220E9C">
        <w:rPr>
          <w:rtl/>
        </w:rPr>
        <w:t>לא יאמינו להבטחות הספק ש</w:t>
      </w:r>
      <w:r w:rsidR="00764FF2" w:rsidRPr="00220E9C">
        <w:rPr>
          <w:rtl/>
        </w:rPr>
        <w:t>לא י</w:t>
      </w:r>
      <w:r w:rsidR="00C95643" w:rsidRPr="00220E9C">
        <w:rPr>
          <w:rtl/>
        </w:rPr>
        <w:t>י</w:t>
      </w:r>
      <w:r w:rsidR="00764FF2" w:rsidRPr="00220E9C">
        <w:rPr>
          <w:rtl/>
        </w:rPr>
        <w:t>תן הנחה לאף קמעונאי</w:t>
      </w:r>
      <w:r w:rsidR="00F04C35" w:rsidRPr="00220E9C">
        <w:rPr>
          <w:rtl/>
        </w:rPr>
        <w:t xml:space="preserve">. </w:t>
      </w:r>
      <w:r w:rsidR="009820BA" w:rsidRPr="00220E9C">
        <w:rPr>
          <w:rtl/>
        </w:rPr>
        <w:t>"</w:t>
      </w:r>
      <w:r w:rsidR="00DE2DD8" w:rsidRPr="00220E9C">
        <w:rPr>
          <w:rtl/>
        </w:rPr>
        <w:t>בעיית התחייבות</w:t>
      </w:r>
      <w:r w:rsidR="009820BA" w:rsidRPr="00220E9C">
        <w:rPr>
          <w:rtl/>
        </w:rPr>
        <w:t>"</w:t>
      </w:r>
      <w:r w:rsidR="00DE2DD8" w:rsidRPr="00220E9C">
        <w:rPr>
          <w:rtl/>
        </w:rPr>
        <w:t xml:space="preserve"> זו פועלת לטובת הצרכן</w:t>
      </w:r>
      <w:r w:rsidR="004A2F16" w:rsidRPr="00220E9C">
        <w:rPr>
          <w:rtl/>
        </w:rPr>
        <w:t>, והיא מתרחשת בזכות התחרות בין הקמעונאים לבין עצמם, המכרסמת בכוחו של הספק להעלות את המחיר הסיטונאי.</w:t>
      </w:r>
      <w:r w:rsidR="004A2F16" w:rsidRPr="00220E9C">
        <w:rPr>
          <w:rStyle w:val="FootnoteReference"/>
          <w:rtl/>
        </w:rPr>
        <w:footnoteReference w:id="19"/>
      </w:r>
      <w:r w:rsidR="004A2F16" w:rsidRPr="00220E9C">
        <w:rPr>
          <w:rtl/>
        </w:rPr>
        <w:t xml:space="preserve"> </w:t>
      </w:r>
      <w:r w:rsidR="00F04C35" w:rsidRPr="00220E9C">
        <w:rPr>
          <w:rtl/>
        </w:rPr>
        <w:t xml:space="preserve">במטרה לפתור </w:t>
      </w:r>
      <w:r w:rsidR="004A2F16" w:rsidRPr="00220E9C">
        <w:rPr>
          <w:rtl/>
        </w:rPr>
        <w:t xml:space="preserve">את </w:t>
      </w:r>
      <w:r w:rsidR="00D552D6" w:rsidRPr="00220E9C">
        <w:rPr>
          <w:rtl/>
        </w:rPr>
        <w:t>"</w:t>
      </w:r>
      <w:r w:rsidR="00F04C35" w:rsidRPr="00220E9C">
        <w:rPr>
          <w:rtl/>
        </w:rPr>
        <w:t>בעיית ה</w:t>
      </w:r>
      <w:r w:rsidR="00A973D9" w:rsidRPr="00220E9C">
        <w:rPr>
          <w:rtl/>
        </w:rPr>
        <w:t>ה</w:t>
      </w:r>
      <w:r w:rsidR="00F04C35" w:rsidRPr="00220E9C">
        <w:rPr>
          <w:rtl/>
        </w:rPr>
        <w:t>תחייבות</w:t>
      </w:r>
      <w:r w:rsidR="00D552D6" w:rsidRPr="00220E9C">
        <w:rPr>
          <w:rtl/>
        </w:rPr>
        <w:t>"</w:t>
      </w:r>
      <w:r w:rsidR="00F04C35" w:rsidRPr="00220E9C">
        <w:rPr>
          <w:rtl/>
        </w:rPr>
        <w:t xml:space="preserve">, </w:t>
      </w:r>
      <w:r w:rsidR="007F13A6" w:rsidRPr="00220E9C">
        <w:rPr>
          <w:rtl/>
        </w:rPr>
        <w:t>ה</w:t>
      </w:r>
      <w:r w:rsidR="00E42D86" w:rsidRPr="00220E9C">
        <w:rPr>
          <w:rtl/>
        </w:rPr>
        <w:t xml:space="preserve">ספק </w:t>
      </w:r>
      <w:r w:rsidR="0065037C" w:rsidRPr="00220E9C">
        <w:rPr>
          <w:rtl/>
        </w:rPr>
        <w:t>עשוי לה</w:t>
      </w:r>
      <w:r w:rsidR="007F13A6" w:rsidRPr="00220E9C">
        <w:rPr>
          <w:rtl/>
        </w:rPr>
        <w:t xml:space="preserve">עדיף שלא </w:t>
      </w:r>
      <w:r w:rsidR="00E42D86" w:rsidRPr="00220E9C">
        <w:rPr>
          <w:rtl/>
        </w:rPr>
        <w:t xml:space="preserve">להעניק הנחות </w:t>
      </w:r>
      <w:r w:rsidR="007F13A6" w:rsidRPr="00220E9C">
        <w:rPr>
          <w:rtl/>
        </w:rPr>
        <w:t>על ה</w:t>
      </w:r>
      <w:r w:rsidR="00E42D86" w:rsidRPr="00220E9C">
        <w:rPr>
          <w:rtl/>
        </w:rPr>
        <w:t>מחיר הסיטונאי</w:t>
      </w:r>
      <w:r w:rsidR="0075259E" w:rsidRPr="00220E9C">
        <w:rPr>
          <w:rtl/>
        </w:rPr>
        <w:t>,</w:t>
      </w:r>
      <w:r w:rsidR="007F13A6" w:rsidRPr="00220E9C">
        <w:rPr>
          <w:rtl/>
        </w:rPr>
        <w:t xml:space="preserve"> ובמקום ז</w:t>
      </w:r>
      <w:r w:rsidR="0075259E" w:rsidRPr="00220E9C">
        <w:rPr>
          <w:rtl/>
        </w:rPr>
        <w:t>את</w:t>
      </w:r>
      <w:r w:rsidR="007F13A6" w:rsidRPr="00220E9C">
        <w:rPr>
          <w:rtl/>
        </w:rPr>
        <w:t xml:space="preserve"> ל</w:t>
      </w:r>
      <w:r w:rsidR="00266B9F" w:rsidRPr="00220E9C" w:rsidDel="007A1748">
        <w:rPr>
          <w:rtl/>
        </w:rPr>
        <w:t xml:space="preserve">קבע </w:t>
      </w:r>
      <w:r w:rsidR="007F13A6" w:rsidRPr="00220E9C">
        <w:rPr>
          <w:rtl/>
        </w:rPr>
        <w:t>את המחיר לצרכן באמצעות</w:t>
      </w:r>
      <w:r w:rsidR="00266B9F" w:rsidRPr="00220E9C" w:rsidDel="007A1748">
        <w:rPr>
          <w:rtl/>
        </w:rPr>
        <w:t xml:space="preserve"> </w:t>
      </w:r>
      <w:r w:rsidR="00266B9F" w:rsidRPr="00220E9C">
        <w:rPr>
          <w:rtl/>
        </w:rPr>
        <w:t xml:space="preserve">הסדר </w:t>
      </w:r>
      <w:r w:rsidR="00266B9F" w:rsidRPr="00220E9C" w:rsidDel="007A1748">
        <w:t>RPM</w:t>
      </w:r>
      <w:r w:rsidR="00266B9F" w:rsidRPr="00220E9C" w:rsidDel="007A1748">
        <w:rPr>
          <w:rtl/>
        </w:rPr>
        <w:t xml:space="preserve"> מול </w:t>
      </w:r>
      <w:r w:rsidR="00266B9F" w:rsidRPr="00220E9C">
        <w:rPr>
          <w:rtl/>
        </w:rPr>
        <w:t>הקמעונאים</w:t>
      </w:r>
      <w:r w:rsidR="00745329" w:rsidRPr="00220E9C">
        <w:rPr>
          <w:rtl/>
        </w:rPr>
        <w:t>. הסדר</w:t>
      </w:r>
      <w:r w:rsidR="0065037C" w:rsidRPr="00220E9C">
        <w:rPr>
          <w:rtl/>
        </w:rPr>
        <w:t xml:space="preserve"> </w:t>
      </w:r>
      <w:r w:rsidR="00745329" w:rsidRPr="00220E9C">
        <w:t>RPM</w:t>
      </w:r>
      <w:r w:rsidR="00266B9F" w:rsidRPr="00220E9C" w:rsidDel="007A1748">
        <w:rPr>
          <w:rtl/>
        </w:rPr>
        <w:t xml:space="preserve"> אינו מאפשר לאף אחד </w:t>
      </w:r>
      <w:r w:rsidR="00266B9F" w:rsidRPr="00220E9C">
        <w:rPr>
          <w:rtl/>
        </w:rPr>
        <w:t>מה</w:t>
      </w:r>
      <w:r w:rsidR="00745329" w:rsidRPr="00220E9C">
        <w:rPr>
          <w:rtl/>
        </w:rPr>
        <w:t>קמעונאי</w:t>
      </w:r>
      <w:r w:rsidR="00266B9F" w:rsidRPr="00220E9C">
        <w:rPr>
          <w:rtl/>
        </w:rPr>
        <w:t xml:space="preserve">ם </w:t>
      </w:r>
      <w:r w:rsidR="00266B9F" w:rsidRPr="00220E9C" w:rsidDel="007A1748">
        <w:rPr>
          <w:rtl/>
        </w:rPr>
        <w:t>לגלגל</w:t>
      </w:r>
      <w:r w:rsidR="00745329" w:rsidRPr="00220E9C">
        <w:rPr>
          <w:rtl/>
        </w:rPr>
        <w:t xml:space="preserve"> את</w:t>
      </w:r>
      <w:r w:rsidR="00266B9F" w:rsidRPr="00220E9C" w:rsidDel="007A1748">
        <w:rPr>
          <w:rtl/>
        </w:rPr>
        <w:t xml:space="preserve"> </w:t>
      </w:r>
      <w:r w:rsidR="00745329" w:rsidRPr="00220E9C">
        <w:rPr>
          <w:rtl/>
        </w:rPr>
        <w:t>ה</w:t>
      </w:r>
      <w:r w:rsidR="00266B9F" w:rsidRPr="00220E9C" w:rsidDel="007A1748">
        <w:rPr>
          <w:rtl/>
        </w:rPr>
        <w:t xml:space="preserve">הנחה שהוא מקבל במחיר הסיטונאי למחיר לצרכן, ולכן הוא מפחית מהתמריץ של </w:t>
      </w:r>
      <w:r w:rsidR="00266B9F" w:rsidRPr="00220E9C">
        <w:rPr>
          <w:rtl/>
        </w:rPr>
        <w:t xml:space="preserve">הקמעונאי </w:t>
      </w:r>
      <w:r w:rsidR="00266B9F" w:rsidRPr="00220E9C" w:rsidDel="007A1748">
        <w:rPr>
          <w:rtl/>
        </w:rPr>
        <w:t>לדרוש הנחות מהספק מלכתחילה.</w:t>
      </w:r>
      <w:r w:rsidR="00613D6C" w:rsidRPr="00220E9C">
        <w:rPr>
          <w:rtl/>
        </w:rPr>
        <w:t xml:space="preserve"> כפועל יוצא,</w:t>
      </w:r>
      <w:r w:rsidR="00266B9F" w:rsidRPr="00220E9C" w:rsidDel="007A1748">
        <w:rPr>
          <w:rtl/>
        </w:rPr>
        <w:t xml:space="preserve"> </w:t>
      </w:r>
      <w:r w:rsidR="0065037C" w:rsidRPr="00220E9C">
        <w:rPr>
          <w:rtl/>
        </w:rPr>
        <w:t xml:space="preserve">באמצעות </w:t>
      </w:r>
      <w:r w:rsidR="00266B9F" w:rsidRPr="00220E9C" w:rsidDel="007A1748">
        <w:rPr>
          <w:rtl/>
        </w:rPr>
        <w:t>ה</w:t>
      </w:r>
      <w:r w:rsidR="0065037C" w:rsidRPr="00220E9C">
        <w:rPr>
          <w:rtl/>
        </w:rPr>
        <w:t>סדר ה</w:t>
      </w:r>
      <w:r w:rsidR="00BA27BB" w:rsidRPr="00220E9C">
        <w:rPr>
          <w:rtl/>
        </w:rPr>
        <w:t>-</w:t>
      </w:r>
      <w:r w:rsidR="0065037C" w:rsidRPr="00220E9C">
        <w:t>RPM</w:t>
      </w:r>
      <w:r w:rsidR="00266B9F" w:rsidRPr="00220E9C" w:rsidDel="007A1748">
        <w:rPr>
          <w:rtl/>
        </w:rPr>
        <w:t xml:space="preserve"> </w:t>
      </w:r>
      <w:r w:rsidR="0065037C" w:rsidRPr="00220E9C" w:rsidDel="007A1748">
        <w:rPr>
          <w:rtl/>
        </w:rPr>
        <w:t xml:space="preserve">הספק </w:t>
      </w:r>
      <w:r w:rsidR="0065037C" w:rsidRPr="00220E9C">
        <w:rPr>
          <w:rtl/>
        </w:rPr>
        <w:t xml:space="preserve">והקמעונאים </w:t>
      </w:r>
      <w:r w:rsidR="00266B9F" w:rsidRPr="00220E9C" w:rsidDel="007A1748">
        <w:rPr>
          <w:rtl/>
        </w:rPr>
        <w:t>מגדיל</w:t>
      </w:r>
      <w:r w:rsidR="0065037C" w:rsidRPr="00220E9C">
        <w:rPr>
          <w:rtl/>
        </w:rPr>
        <w:t>ים</w:t>
      </w:r>
      <w:r w:rsidR="00266B9F" w:rsidRPr="00220E9C" w:rsidDel="007A1748">
        <w:rPr>
          <w:rtl/>
        </w:rPr>
        <w:t xml:space="preserve"> את הרווח הכולל של</w:t>
      </w:r>
      <w:r w:rsidR="0065037C" w:rsidRPr="00220E9C">
        <w:rPr>
          <w:rtl/>
        </w:rPr>
        <w:t>הם</w:t>
      </w:r>
      <w:r w:rsidR="00266B9F" w:rsidRPr="00220E9C" w:rsidDel="007A1748">
        <w:rPr>
          <w:rtl/>
        </w:rPr>
        <w:t xml:space="preserve"> על חשבון רווחת הצרכן</w:t>
      </w:r>
      <w:r w:rsidR="00266B9F" w:rsidRPr="00220E9C">
        <w:rPr>
          <w:rtl/>
        </w:rPr>
        <w:t>.</w:t>
      </w:r>
      <w:r w:rsidR="00266B9F" w:rsidRPr="00220E9C">
        <w:rPr>
          <w:rStyle w:val="FootnoteReference"/>
          <w:rtl/>
        </w:rPr>
        <w:footnoteReference w:id="20"/>
      </w:r>
    </w:p>
    <w:p w14:paraId="0B87EDA7" w14:textId="6077D64C" w:rsidR="00A94956" w:rsidRPr="00220E9C" w:rsidRDefault="00A94956" w:rsidP="00220E9C">
      <w:pPr>
        <w:spacing w:line="360" w:lineRule="auto"/>
        <w:jc w:val="both"/>
        <w:rPr>
          <w:rtl/>
        </w:rPr>
      </w:pPr>
      <w:r w:rsidRPr="00220E9C" w:rsidDel="007A1748">
        <w:rPr>
          <w:rtl/>
        </w:rPr>
        <w:t>חשש</w:t>
      </w:r>
      <w:r w:rsidR="00081D12" w:rsidRPr="00220E9C">
        <w:rPr>
          <w:rtl/>
        </w:rPr>
        <w:t>ות אל</w:t>
      </w:r>
      <w:r w:rsidRPr="00220E9C" w:rsidDel="007A1748">
        <w:rPr>
          <w:rtl/>
        </w:rPr>
        <w:t xml:space="preserve">ה </w:t>
      </w:r>
      <w:r w:rsidR="00AD7911" w:rsidRPr="00220E9C">
        <w:rPr>
          <w:rtl/>
        </w:rPr>
        <w:t>גובר</w:t>
      </w:r>
      <w:r w:rsidR="00081D12" w:rsidRPr="00220E9C">
        <w:rPr>
          <w:rtl/>
        </w:rPr>
        <w:t>ים</w:t>
      </w:r>
      <w:r w:rsidRPr="00220E9C" w:rsidDel="007A1748">
        <w:rPr>
          <w:rtl/>
        </w:rPr>
        <w:t xml:space="preserve"> </w:t>
      </w:r>
      <w:r w:rsidR="00D155B9" w:rsidRPr="00220E9C">
        <w:rPr>
          <w:rtl/>
        </w:rPr>
        <w:t>ככל</w:t>
      </w:r>
      <w:r w:rsidRPr="00220E9C" w:rsidDel="007A1748">
        <w:rPr>
          <w:rtl/>
        </w:rPr>
        <w:t xml:space="preserve"> </w:t>
      </w:r>
      <w:r w:rsidR="00D155B9" w:rsidRPr="00220E9C">
        <w:rPr>
          <w:rtl/>
        </w:rPr>
        <w:t>ש</w:t>
      </w:r>
      <w:r w:rsidRPr="00220E9C" w:rsidDel="007A1748">
        <w:rPr>
          <w:rtl/>
        </w:rPr>
        <w:t>התחרות הבין-</w:t>
      </w:r>
      <w:proofErr w:type="spellStart"/>
      <w:r w:rsidRPr="00220E9C" w:rsidDel="007A1748">
        <w:rPr>
          <w:rtl/>
        </w:rPr>
        <w:t>מותגית</w:t>
      </w:r>
      <w:proofErr w:type="spellEnd"/>
      <w:r w:rsidRPr="00220E9C" w:rsidDel="007A1748">
        <w:rPr>
          <w:rtl/>
        </w:rPr>
        <w:t xml:space="preserve"> </w:t>
      </w:r>
      <w:r w:rsidR="00D155B9" w:rsidRPr="00220E9C">
        <w:rPr>
          <w:rtl/>
        </w:rPr>
        <w:t>חלשה יותר</w:t>
      </w:r>
      <w:r w:rsidR="002D659E" w:rsidRPr="00220E9C">
        <w:rPr>
          <w:rtl/>
        </w:rPr>
        <w:t>, שכן במקרה כזה התחליפים העומדים בפני הצרכן למוצר מושא ההסדר מעטים,</w:t>
      </w:r>
      <w:r w:rsidR="00AE2CD5" w:rsidRPr="00220E9C">
        <w:rPr>
          <w:rtl/>
        </w:rPr>
        <w:t xml:space="preserve"> </w:t>
      </w:r>
      <w:r w:rsidR="00745329" w:rsidRPr="00220E9C">
        <w:rPr>
          <w:rtl/>
        </w:rPr>
        <w:t>כך ש</w:t>
      </w:r>
      <w:r w:rsidR="00532389" w:rsidRPr="00220E9C">
        <w:rPr>
          <w:rtl/>
        </w:rPr>
        <w:t xml:space="preserve">קטן </w:t>
      </w:r>
      <w:r w:rsidR="00745329" w:rsidRPr="00220E9C">
        <w:rPr>
          <w:rtl/>
        </w:rPr>
        <w:t>ה</w:t>
      </w:r>
      <w:r w:rsidR="00AE2CD5" w:rsidRPr="00220E9C">
        <w:rPr>
          <w:rtl/>
        </w:rPr>
        <w:t xml:space="preserve">חשש </w:t>
      </w:r>
      <w:r w:rsidR="00745329" w:rsidRPr="00220E9C">
        <w:rPr>
          <w:rtl/>
        </w:rPr>
        <w:t xml:space="preserve">של </w:t>
      </w:r>
      <w:r w:rsidR="00AE2CD5" w:rsidRPr="00220E9C">
        <w:rPr>
          <w:rtl/>
        </w:rPr>
        <w:t xml:space="preserve">הספק כי כתוצאה מהעלאת המחיר </w:t>
      </w:r>
      <w:r w:rsidR="00745329" w:rsidRPr="00220E9C">
        <w:rPr>
          <w:rtl/>
        </w:rPr>
        <w:t>לצרכן</w:t>
      </w:r>
      <w:r w:rsidR="00AE2CD5" w:rsidRPr="00220E9C">
        <w:rPr>
          <w:rtl/>
        </w:rPr>
        <w:t xml:space="preserve"> יעברו הצרכנים לרכוש </w:t>
      </w:r>
      <w:r w:rsidR="003F40B8" w:rsidRPr="00220E9C">
        <w:rPr>
          <w:rtl/>
        </w:rPr>
        <w:t>מותגים</w:t>
      </w:r>
      <w:r w:rsidR="00AE2CD5" w:rsidRPr="00220E9C">
        <w:rPr>
          <w:rtl/>
        </w:rPr>
        <w:t xml:space="preserve"> מתחרים.</w:t>
      </w:r>
      <w:r w:rsidRPr="00220E9C" w:rsidDel="007A1748">
        <w:rPr>
          <w:rtl/>
        </w:rPr>
        <w:t xml:space="preserve"> </w:t>
      </w:r>
    </w:p>
    <w:p w14:paraId="4A269A5B" w14:textId="62A052FB" w:rsidR="00EB0E26" w:rsidRPr="00220E9C" w:rsidRDefault="00EB0E26" w:rsidP="00220E9C">
      <w:pPr>
        <w:tabs>
          <w:tab w:val="left" w:pos="374"/>
        </w:tabs>
        <w:spacing w:before="120" w:after="120" w:line="360" w:lineRule="auto"/>
        <w:jc w:val="both"/>
        <w:rPr>
          <w:rtl/>
        </w:rPr>
      </w:pPr>
      <w:r w:rsidRPr="00220E9C">
        <w:rPr>
          <w:i/>
          <w:iCs/>
          <w:rtl/>
        </w:rPr>
        <w:t>חשש להקלה על שיווי משקל מתואם במקטע הקמעונא</w:t>
      </w:r>
      <w:r w:rsidR="00174F8B" w:rsidRPr="00220E9C">
        <w:rPr>
          <w:i/>
          <w:iCs/>
          <w:rtl/>
        </w:rPr>
        <w:t>י.</w:t>
      </w:r>
      <w:r w:rsidR="0097724E" w:rsidRPr="00220E9C">
        <w:rPr>
          <w:i/>
          <w:iCs/>
          <w:rtl/>
        </w:rPr>
        <w:t xml:space="preserve"> </w:t>
      </w:r>
      <w:r w:rsidR="0083377D" w:rsidRPr="00220E9C">
        <w:rPr>
          <w:rtl/>
        </w:rPr>
        <w:t>לקמעונאים עשוי להיות תמריץ להתקשר ב</w:t>
      </w:r>
      <w:r w:rsidR="008104AF" w:rsidRPr="00220E9C">
        <w:rPr>
          <w:rtl/>
        </w:rPr>
        <w:t xml:space="preserve">הסדר </w:t>
      </w:r>
      <w:r w:rsidR="0097724E" w:rsidRPr="00220E9C">
        <w:t>RPM</w:t>
      </w:r>
      <w:r w:rsidR="00174F8B" w:rsidRPr="00220E9C">
        <w:rPr>
          <w:rtl/>
        </w:rPr>
        <w:t xml:space="preserve"> </w:t>
      </w:r>
      <w:r w:rsidR="0083377D" w:rsidRPr="00220E9C">
        <w:rPr>
          <w:rtl/>
        </w:rPr>
        <w:t>כדי</w:t>
      </w:r>
      <w:r w:rsidRPr="00220E9C">
        <w:rPr>
          <w:rtl/>
        </w:rPr>
        <w:t xml:space="preserve"> להגיע לשיווי משקל מתואם ביניהם שלא בדרך של תיאום אופקי אסור, </w:t>
      </w:r>
      <w:r w:rsidR="00852F61" w:rsidRPr="00220E9C">
        <w:rPr>
          <w:rtl/>
        </w:rPr>
        <w:t xml:space="preserve">כאשר </w:t>
      </w:r>
      <w:r w:rsidRPr="00220E9C">
        <w:rPr>
          <w:rtl/>
        </w:rPr>
        <w:t>הספק המשותף משמש כ"שוטר" לגילוי סטיות משיווי המשקל המתואם ואכיפתן.</w:t>
      </w:r>
      <w:r w:rsidRPr="00220E9C">
        <w:rPr>
          <w:rStyle w:val="FootnoteReference"/>
          <w:rtl/>
        </w:rPr>
        <w:footnoteReference w:id="21"/>
      </w:r>
      <w:r w:rsidRPr="00220E9C">
        <w:rPr>
          <w:rtl/>
        </w:rPr>
        <w:t xml:space="preserve"> </w:t>
      </w:r>
    </w:p>
    <w:p w14:paraId="02E92031" w14:textId="5DBB28CE" w:rsidR="00EB0E26" w:rsidRPr="00220E9C" w:rsidRDefault="00EB0E26" w:rsidP="00220E9C">
      <w:pPr>
        <w:tabs>
          <w:tab w:val="left" w:pos="374"/>
        </w:tabs>
        <w:spacing w:before="120" w:after="120" w:line="360" w:lineRule="auto"/>
        <w:jc w:val="both"/>
        <w:rPr>
          <w:rtl/>
        </w:rPr>
      </w:pPr>
      <w:r w:rsidRPr="00220E9C">
        <w:rPr>
          <w:rtl/>
        </w:rPr>
        <w:t xml:space="preserve">ניטול למשל מקרה היפותטי בו תחפושות לפורים משווקות על ידי שתי רשתות צעצועים גדולות. הרשתות חפצות שלא להתחרות ביניהן על מחיר התחפושות. ההגעה להסדר אופקי ביניהן </w:t>
      </w:r>
      <w:r w:rsidR="0083377D" w:rsidRPr="00220E9C">
        <w:rPr>
          <w:rtl/>
        </w:rPr>
        <w:t>אסור</w:t>
      </w:r>
      <w:r w:rsidR="00DB6BC0" w:rsidRPr="00220E9C">
        <w:rPr>
          <w:rtl/>
        </w:rPr>
        <w:t>ה</w:t>
      </w:r>
      <w:r w:rsidRPr="00220E9C">
        <w:rPr>
          <w:rtl/>
        </w:rPr>
        <w:t xml:space="preserve">. הניסיון להגיע לשיווי משקל מתואם, </w:t>
      </w:r>
      <w:r w:rsidR="004C73FA" w:rsidRPr="00220E9C">
        <w:rPr>
          <w:rtl/>
        </w:rPr>
        <w:t xml:space="preserve">ללא הסדר, </w:t>
      </w:r>
      <w:r w:rsidRPr="00220E9C">
        <w:rPr>
          <w:rtl/>
        </w:rPr>
        <w:t>כרוך בסיכונים כלכליים גבוהים</w:t>
      </w:r>
      <w:r w:rsidR="004C73FA" w:rsidRPr="00220E9C">
        <w:rPr>
          <w:rtl/>
        </w:rPr>
        <w:t xml:space="preserve"> כאשר לכל רשת </w:t>
      </w:r>
      <w:r w:rsidR="004C73FA" w:rsidRPr="00220E9C">
        <w:rPr>
          <w:rtl/>
        </w:rPr>
        <w:lastRenderedPageBreak/>
        <w:t>אינטרס כלכלי לסטות משיווי המשקל</w:t>
      </w:r>
      <w:r w:rsidRPr="00220E9C">
        <w:rPr>
          <w:rtl/>
        </w:rPr>
        <w:t xml:space="preserve">. זאת מאחר שתקופת הביקוש לתחפושות קצרה, ורשת אשר תפרסם מחיר נמוך יותר צפויה לגרוף נתח משמעותי מהמכירות על חשבון הרשת השנייה, לפני שהשנייה תספיק להגיב בירידה של מחירים מצידה. במקרה שכזה, התקשרות של כל רשת בהסדר </w:t>
      </w:r>
      <w:r w:rsidRPr="00220E9C">
        <w:t>RPM</w:t>
      </w:r>
      <w:r w:rsidRPr="00220E9C">
        <w:rPr>
          <w:rtl/>
        </w:rPr>
        <w:t xml:space="preserve"> עם יצרן התחפושות המוביל (או עם שיעור גבוה של יצרני התחפושות אם לא קיים יצרן אחד מוביל), </w:t>
      </w:r>
      <w:r w:rsidR="004C73FA" w:rsidRPr="00220E9C">
        <w:rPr>
          <w:rtl/>
        </w:rPr>
        <w:t>ת</w:t>
      </w:r>
      <w:r w:rsidRPr="00220E9C">
        <w:rPr>
          <w:rtl/>
        </w:rPr>
        <w:t>אפשר לרשתות להתגבר על קשיים אלה ולהגיע לתיאום המיוחל: הספק המשותף (או הספקים המשותפים) יוכל להגיב באמצעים חוזיים לסטייה משיווי המשקל המתואם</w:t>
      </w:r>
      <w:r w:rsidR="009047C2" w:rsidRPr="00220E9C">
        <w:rPr>
          <w:rtl/>
        </w:rPr>
        <w:t>.</w:t>
      </w:r>
      <w:r w:rsidRPr="00220E9C">
        <w:rPr>
          <w:rtl/>
        </w:rPr>
        <w:t xml:space="preserve"> </w:t>
      </w:r>
      <w:r w:rsidR="009047C2" w:rsidRPr="00220E9C">
        <w:rPr>
          <w:rtl/>
        </w:rPr>
        <w:t>הגם שמדובר</w:t>
      </w:r>
      <w:r w:rsidRPr="00220E9C">
        <w:rPr>
          <w:rtl/>
        </w:rPr>
        <w:t xml:space="preserve"> </w:t>
      </w:r>
      <w:r w:rsidR="009047C2" w:rsidRPr="00220E9C">
        <w:rPr>
          <w:rtl/>
        </w:rPr>
        <w:t>ב</w:t>
      </w:r>
      <w:r w:rsidRPr="00220E9C">
        <w:rPr>
          <w:rtl/>
        </w:rPr>
        <w:t>הסדר</w:t>
      </w:r>
      <w:r w:rsidR="007211C3" w:rsidRPr="00220E9C">
        <w:rPr>
          <w:rtl/>
        </w:rPr>
        <w:t>ים</w:t>
      </w:r>
      <w:r w:rsidRPr="00220E9C">
        <w:rPr>
          <w:rtl/>
        </w:rPr>
        <w:t xml:space="preserve"> אנכ</w:t>
      </w:r>
      <w:r w:rsidR="00657E51" w:rsidRPr="00220E9C">
        <w:rPr>
          <w:rtl/>
        </w:rPr>
        <w:t>י</w:t>
      </w:r>
      <w:r w:rsidRPr="00220E9C">
        <w:rPr>
          <w:rtl/>
        </w:rPr>
        <w:t>י</w:t>
      </w:r>
      <w:r w:rsidR="007211C3" w:rsidRPr="00220E9C">
        <w:rPr>
          <w:rtl/>
        </w:rPr>
        <w:t>ם בין כל קמעונאי ליצרן (או יצרנים), הרי</w:t>
      </w:r>
      <w:r w:rsidR="00585E18" w:rsidRPr="00220E9C">
        <w:rPr>
          <w:rtl/>
        </w:rPr>
        <w:t xml:space="preserve"> </w:t>
      </w:r>
      <w:r w:rsidR="007211C3" w:rsidRPr="00220E9C">
        <w:rPr>
          <w:rtl/>
        </w:rPr>
        <w:t>ש</w:t>
      </w:r>
      <w:r w:rsidR="004C73FA" w:rsidRPr="00220E9C">
        <w:rPr>
          <w:rtl/>
        </w:rPr>
        <w:t xml:space="preserve">מבחינה תחרותית ההשפעה של הסדר כאמור </w:t>
      </w:r>
      <w:r w:rsidR="00667ED9" w:rsidRPr="00220E9C">
        <w:rPr>
          <w:rtl/>
        </w:rPr>
        <w:t xml:space="preserve">דומה </w:t>
      </w:r>
      <w:r w:rsidR="007B02E3" w:rsidRPr="00220E9C">
        <w:rPr>
          <w:rtl/>
        </w:rPr>
        <w:t xml:space="preserve">לזו של </w:t>
      </w:r>
      <w:r w:rsidR="004C73FA" w:rsidRPr="00220E9C">
        <w:rPr>
          <w:rtl/>
        </w:rPr>
        <w:t xml:space="preserve">הסדר אופקי </w:t>
      </w:r>
      <w:r w:rsidR="008A7F0B" w:rsidRPr="00220E9C">
        <w:rPr>
          <w:rtl/>
        </w:rPr>
        <w:t xml:space="preserve">בין </w:t>
      </w:r>
      <w:r w:rsidR="008B50FA" w:rsidRPr="00220E9C">
        <w:rPr>
          <w:rtl/>
        </w:rPr>
        <w:t>ה</w:t>
      </w:r>
      <w:r w:rsidR="008A7F0B" w:rsidRPr="00220E9C">
        <w:rPr>
          <w:rtl/>
        </w:rPr>
        <w:t>קמעונאים</w:t>
      </w:r>
      <w:r w:rsidR="004C73FA" w:rsidRPr="00220E9C">
        <w:rPr>
          <w:rtl/>
        </w:rPr>
        <w:t>.</w:t>
      </w:r>
    </w:p>
    <w:p w14:paraId="1A148C12" w14:textId="73484C89" w:rsidR="00D24403" w:rsidRPr="00220E9C" w:rsidRDefault="00911BB6" w:rsidP="00220E9C">
      <w:pPr>
        <w:tabs>
          <w:tab w:val="left" w:pos="374"/>
        </w:tabs>
        <w:spacing w:before="120" w:after="120" w:line="360" w:lineRule="auto"/>
        <w:jc w:val="both"/>
        <w:rPr>
          <w:rtl/>
        </w:rPr>
      </w:pPr>
      <w:r w:rsidRPr="00220E9C">
        <w:rPr>
          <w:i/>
          <w:iCs/>
          <w:rtl/>
        </w:rPr>
        <w:t>חשש להקלה על שיווי משקל מתואם במקטע הספקים</w:t>
      </w:r>
      <w:r w:rsidR="00AF73C6" w:rsidRPr="00220E9C">
        <w:rPr>
          <w:i/>
          <w:iCs/>
          <w:rtl/>
        </w:rPr>
        <w:t xml:space="preserve">. </w:t>
      </w:r>
      <w:r w:rsidR="008371F7" w:rsidRPr="00220E9C">
        <w:rPr>
          <w:rtl/>
        </w:rPr>
        <w:t>במקטע הספקים, הסדר ה-</w:t>
      </w:r>
      <w:r w:rsidR="008371F7" w:rsidRPr="00220E9C">
        <w:t>RPM</w:t>
      </w:r>
      <w:r w:rsidR="008371F7" w:rsidRPr="00220E9C">
        <w:rPr>
          <w:rtl/>
        </w:rPr>
        <w:t xml:space="preserve"> עלול להקל על </w:t>
      </w:r>
      <w:r w:rsidR="00C21004" w:rsidRPr="00220E9C">
        <w:rPr>
          <w:rtl/>
        </w:rPr>
        <w:t>הגעה ל</w:t>
      </w:r>
      <w:r w:rsidR="008371F7" w:rsidRPr="00220E9C">
        <w:rPr>
          <w:rtl/>
        </w:rPr>
        <w:t>שיווי משקל מתואם</w:t>
      </w:r>
      <w:r w:rsidR="00C21004" w:rsidRPr="00220E9C">
        <w:rPr>
          <w:rtl/>
        </w:rPr>
        <w:t xml:space="preserve"> ושמירה עליו</w:t>
      </w:r>
      <w:r w:rsidR="008371F7" w:rsidRPr="00220E9C">
        <w:rPr>
          <w:rtl/>
        </w:rPr>
        <w:t>.</w:t>
      </w:r>
      <w:r w:rsidR="00D24403" w:rsidRPr="00220E9C">
        <w:rPr>
          <w:rtl/>
        </w:rPr>
        <w:t xml:space="preserve"> </w:t>
      </w:r>
      <w:r w:rsidR="00EF5A70" w:rsidRPr="00220E9C">
        <w:rPr>
          <w:rtl/>
        </w:rPr>
        <w:t xml:space="preserve">בהיעדר הסדר </w:t>
      </w:r>
      <w:r w:rsidR="00EF5A70" w:rsidRPr="00220E9C">
        <w:t>RPM</w:t>
      </w:r>
      <w:r w:rsidR="00591E5B" w:rsidRPr="00220E9C">
        <w:rPr>
          <w:rtl/>
        </w:rPr>
        <w:t>, כל ספק קובע מחיר סיטונאי בלבד</w:t>
      </w:r>
      <w:r w:rsidR="003D0759" w:rsidRPr="00220E9C">
        <w:rPr>
          <w:rtl/>
        </w:rPr>
        <w:t>,</w:t>
      </w:r>
      <w:r w:rsidR="00591E5B" w:rsidRPr="00220E9C">
        <w:rPr>
          <w:rtl/>
        </w:rPr>
        <w:t xml:space="preserve"> ואינו יכול לקבוע את המחיר </w:t>
      </w:r>
      <w:r w:rsidR="005E581A" w:rsidRPr="00220E9C">
        <w:rPr>
          <w:rtl/>
        </w:rPr>
        <w:t>לצרכן</w:t>
      </w:r>
      <w:r w:rsidR="00591E5B" w:rsidRPr="00220E9C">
        <w:rPr>
          <w:rtl/>
        </w:rPr>
        <w:t xml:space="preserve">. </w:t>
      </w:r>
      <w:r w:rsidR="003D0759" w:rsidRPr="00220E9C">
        <w:rPr>
          <w:rtl/>
        </w:rPr>
        <w:t>הואיל וה</w:t>
      </w:r>
      <w:r w:rsidR="008371F7" w:rsidRPr="00220E9C">
        <w:rPr>
          <w:rtl/>
        </w:rPr>
        <w:t>מחירים הסיטונאי</w:t>
      </w:r>
      <w:r w:rsidR="00EF5A70" w:rsidRPr="00220E9C">
        <w:rPr>
          <w:rtl/>
        </w:rPr>
        <w:t>י</w:t>
      </w:r>
      <w:r w:rsidR="008371F7" w:rsidRPr="00220E9C">
        <w:rPr>
          <w:rtl/>
        </w:rPr>
        <w:t xml:space="preserve">ם </w:t>
      </w:r>
      <w:r w:rsidR="00591E5B" w:rsidRPr="00220E9C">
        <w:rPr>
          <w:rtl/>
        </w:rPr>
        <w:t xml:space="preserve">ככלל אינם שקופים כלפי </w:t>
      </w:r>
      <w:r w:rsidR="001927C4" w:rsidRPr="00220E9C">
        <w:rPr>
          <w:rtl/>
        </w:rPr>
        <w:t xml:space="preserve">ספקים </w:t>
      </w:r>
      <w:r w:rsidR="00EF5A70" w:rsidRPr="00220E9C">
        <w:rPr>
          <w:rtl/>
        </w:rPr>
        <w:t>המתחרים</w:t>
      </w:r>
      <w:r w:rsidR="000302C9" w:rsidRPr="00220E9C">
        <w:rPr>
          <w:rtl/>
        </w:rPr>
        <w:t xml:space="preserve"> זה בזה</w:t>
      </w:r>
      <w:r w:rsidR="00EF5A70" w:rsidRPr="00220E9C">
        <w:rPr>
          <w:rtl/>
        </w:rPr>
        <w:t xml:space="preserve">, </w:t>
      </w:r>
      <w:r w:rsidR="000302C9" w:rsidRPr="00220E9C">
        <w:rPr>
          <w:rtl/>
        </w:rPr>
        <w:t xml:space="preserve">הדבר </w:t>
      </w:r>
      <w:r w:rsidR="00B77022" w:rsidRPr="00220E9C">
        <w:rPr>
          <w:rtl/>
        </w:rPr>
        <w:t xml:space="preserve">מקשה על </w:t>
      </w:r>
      <w:r w:rsidR="003D0759" w:rsidRPr="00220E9C">
        <w:rPr>
          <w:rtl/>
        </w:rPr>
        <w:t>הספקים לייצב שיווי משקל מתואם הנוגע למחיר הסיטונאי</w:t>
      </w:r>
      <w:r w:rsidR="0032520F" w:rsidRPr="00220E9C">
        <w:rPr>
          <w:rtl/>
        </w:rPr>
        <w:t xml:space="preserve">. </w:t>
      </w:r>
    </w:p>
    <w:p w14:paraId="214E48D6" w14:textId="2B22D11F" w:rsidR="002B287A" w:rsidRPr="00220E9C" w:rsidRDefault="00D24403" w:rsidP="00220E9C">
      <w:pPr>
        <w:tabs>
          <w:tab w:val="left" w:pos="374"/>
        </w:tabs>
        <w:spacing w:before="120" w:after="120" w:line="360" w:lineRule="auto"/>
        <w:jc w:val="both"/>
        <w:rPr>
          <w:rtl/>
        </w:rPr>
      </w:pPr>
      <w:r w:rsidRPr="00220E9C">
        <w:rPr>
          <w:rtl/>
        </w:rPr>
        <w:t xml:space="preserve">הסדרי </w:t>
      </w:r>
      <w:r w:rsidRPr="00220E9C">
        <w:t>RPM</w:t>
      </w:r>
      <w:r w:rsidR="00DB0CA0" w:rsidRPr="00220E9C">
        <w:rPr>
          <w:rtl/>
        </w:rPr>
        <w:t>, במסגרתם מכתיב הספק מחיר אחיד לקמעונאים,</w:t>
      </w:r>
      <w:r w:rsidRPr="00220E9C">
        <w:rPr>
          <w:rtl/>
        </w:rPr>
        <w:t xml:space="preserve"> מקלים על </w:t>
      </w:r>
      <w:r w:rsidR="00CA5E07" w:rsidRPr="00220E9C">
        <w:rPr>
          <w:rtl/>
        </w:rPr>
        <w:t xml:space="preserve">הגעה וייצוב </w:t>
      </w:r>
      <w:r w:rsidRPr="00220E9C">
        <w:rPr>
          <w:rtl/>
        </w:rPr>
        <w:t xml:space="preserve">שיווי משקל מתואם </w:t>
      </w:r>
      <w:r w:rsidR="00EF1CB3" w:rsidRPr="00220E9C">
        <w:rPr>
          <w:rtl/>
        </w:rPr>
        <w:t xml:space="preserve">בין הספקים </w:t>
      </w:r>
      <w:r w:rsidR="00DB0CA0" w:rsidRPr="00220E9C">
        <w:rPr>
          <w:rtl/>
        </w:rPr>
        <w:t>משום</w:t>
      </w:r>
      <w:r w:rsidR="007874DB" w:rsidRPr="00220E9C">
        <w:rPr>
          <w:rtl/>
        </w:rPr>
        <w:t xml:space="preserve"> </w:t>
      </w:r>
      <w:r w:rsidR="00DB0CA0" w:rsidRPr="00220E9C">
        <w:rPr>
          <w:rtl/>
        </w:rPr>
        <w:t xml:space="preserve">שהם </w:t>
      </w:r>
      <w:r w:rsidR="00B94CBF" w:rsidRPr="00220E9C">
        <w:rPr>
          <w:rtl/>
        </w:rPr>
        <w:t>מונעים מן הקמעונאים ל</w:t>
      </w:r>
      <w:r w:rsidR="008F5445" w:rsidRPr="00220E9C">
        <w:rPr>
          <w:rtl/>
        </w:rPr>
        <w:t>שנות</w:t>
      </w:r>
      <w:r w:rsidR="00B94CBF" w:rsidRPr="00220E9C">
        <w:rPr>
          <w:rtl/>
        </w:rPr>
        <w:t xml:space="preserve"> את המחיר </w:t>
      </w:r>
      <w:r w:rsidR="005E581A" w:rsidRPr="00220E9C">
        <w:rPr>
          <w:rtl/>
        </w:rPr>
        <w:t>לצרכן</w:t>
      </w:r>
      <w:r w:rsidR="00B94CBF" w:rsidRPr="00220E9C">
        <w:rPr>
          <w:rtl/>
        </w:rPr>
        <w:t>, ועל ידי כך להפריע לשיווי המשקל המתואם</w:t>
      </w:r>
      <w:r w:rsidR="007874DB" w:rsidRPr="00220E9C">
        <w:rPr>
          <w:rtl/>
        </w:rPr>
        <w:t xml:space="preserve">. שקיפותם של המחירים </w:t>
      </w:r>
      <w:r w:rsidR="005E581A" w:rsidRPr="00220E9C">
        <w:rPr>
          <w:rtl/>
        </w:rPr>
        <w:t xml:space="preserve">לצרכן </w:t>
      </w:r>
      <w:r w:rsidR="007874DB" w:rsidRPr="00220E9C">
        <w:rPr>
          <w:rtl/>
        </w:rPr>
        <w:t>למתחרי הספק מקל</w:t>
      </w:r>
      <w:r w:rsidR="00DB0CA0" w:rsidRPr="00220E9C">
        <w:rPr>
          <w:rtl/>
        </w:rPr>
        <w:t>ה</w:t>
      </w:r>
      <w:r w:rsidR="007874DB" w:rsidRPr="00220E9C">
        <w:rPr>
          <w:rtl/>
        </w:rPr>
        <w:t xml:space="preserve"> בתור</w:t>
      </w:r>
      <w:r w:rsidR="00DB0CA0" w:rsidRPr="00220E9C">
        <w:rPr>
          <w:rtl/>
        </w:rPr>
        <w:t>ה</w:t>
      </w:r>
      <w:r w:rsidR="007874DB" w:rsidRPr="00220E9C">
        <w:rPr>
          <w:rtl/>
        </w:rPr>
        <w:t xml:space="preserve"> על הגעה לשיווי משקל מתואם בין הספקים ועל איתור סטיות משיווי משקל זה, באופן המקל על ייצובו. </w:t>
      </w:r>
    </w:p>
    <w:p w14:paraId="534CF95B" w14:textId="7E0D1A9F" w:rsidR="001470E1" w:rsidRPr="00220E9C" w:rsidRDefault="002B287A" w:rsidP="00220E9C">
      <w:pPr>
        <w:tabs>
          <w:tab w:val="left" w:pos="374"/>
        </w:tabs>
        <w:spacing w:before="120" w:after="120" w:line="360" w:lineRule="auto"/>
        <w:jc w:val="both"/>
        <w:rPr>
          <w:rtl/>
        </w:rPr>
      </w:pPr>
      <w:r w:rsidRPr="00220E9C">
        <w:rPr>
          <w:rtl/>
        </w:rPr>
        <w:t xml:space="preserve">השימוש בשקיפות המחירים </w:t>
      </w:r>
      <w:r w:rsidR="005E581A" w:rsidRPr="00220E9C">
        <w:rPr>
          <w:rtl/>
        </w:rPr>
        <w:t xml:space="preserve">לצרכן </w:t>
      </w:r>
      <w:r w:rsidRPr="00220E9C">
        <w:rPr>
          <w:rtl/>
        </w:rPr>
        <w:t>כמכשיר אכיפה לשיווי המשקל המתואם</w:t>
      </w:r>
      <w:r w:rsidR="00EF1CB3" w:rsidRPr="00220E9C">
        <w:rPr>
          <w:rtl/>
        </w:rPr>
        <w:t xml:space="preserve"> בין הספקים</w:t>
      </w:r>
      <w:r w:rsidRPr="00220E9C">
        <w:rPr>
          <w:rtl/>
        </w:rPr>
        <w:t>, המתאפשר ב</w:t>
      </w:r>
      <w:r w:rsidR="00EF1CB3" w:rsidRPr="00220E9C">
        <w:rPr>
          <w:rtl/>
        </w:rPr>
        <w:t xml:space="preserve">חסות </w:t>
      </w:r>
      <w:r w:rsidRPr="00220E9C">
        <w:rPr>
          <w:rtl/>
        </w:rPr>
        <w:t xml:space="preserve">הסדרי </w:t>
      </w:r>
      <w:r w:rsidRPr="00220E9C">
        <w:t>RPM</w:t>
      </w:r>
      <w:r w:rsidRPr="00220E9C">
        <w:rPr>
          <w:rtl/>
        </w:rPr>
        <w:t xml:space="preserve">, </w:t>
      </w:r>
      <w:r w:rsidR="00EF1CB3" w:rsidRPr="00220E9C">
        <w:rPr>
          <w:rtl/>
        </w:rPr>
        <w:t xml:space="preserve">עשוי </w:t>
      </w:r>
      <w:r w:rsidRPr="00220E9C">
        <w:rPr>
          <w:rtl/>
        </w:rPr>
        <w:t xml:space="preserve">אף </w:t>
      </w:r>
      <w:r w:rsidR="00EF1CB3" w:rsidRPr="00220E9C">
        <w:rPr>
          <w:rtl/>
        </w:rPr>
        <w:t>לה</w:t>
      </w:r>
      <w:r w:rsidRPr="00220E9C">
        <w:rPr>
          <w:rtl/>
        </w:rPr>
        <w:t xml:space="preserve">פחית את התמריץ של כל ספק לסטות משיווי המשקל בדרך </w:t>
      </w:r>
      <w:r w:rsidR="00C46E13" w:rsidRPr="00220E9C">
        <w:rPr>
          <w:rtl/>
        </w:rPr>
        <w:t xml:space="preserve">של הורדת המחיר הסיטונאי. </w:t>
      </w:r>
      <w:r w:rsidRPr="00220E9C">
        <w:rPr>
          <w:rtl/>
        </w:rPr>
        <w:t>סטייה משיווי משקל מתואם בין הספקים דרך הורדת המחיר הסיטונאי עשויה להיות כדאית ככל שההנחה לקמעונאי מגולגלת אל הצרכן</w:t>
      </w:r>
      <w:r w:rsidR="00A06BDF" w:rsidRPr="00220E9C">
        <w:rPr>
          <w:rtl/>
        </w:rPr>
        <w:t xml:space="preserve"> </w:t>
      </w:r>
      <w:r w:rsidRPr="00220E9C">
        <w:rPr>
          <w:rtl/>
        </w:rPr>
        <w:t xml:space="preserve">באופן שיוצר עלייה בביקוש למוצר ובכמות הנמכרת ממנו, </w:t>
      </w:r>
      <w:r w:rsidR="005510E8" w:rsidRPr="00220E9C">
        <w:rPr>
          <w:rtl/>
        </w:rPr>
        <w:t xml:space="preserve">או שהקמעונאי מגדיל את שיעור רכישותיו מהספק, </w:t>
      </w:r>
      <w:r w:rsidRPr="00220E9C">
        <w:rPr>
          <w:rtl/>
        </w:rPr>
        <w:t xml:space="preserve">כך שהספק יוצא נשכר מהמהלך. </w:t>
      </w:r>
      <w:r w:rsidR="00967B0C" w:rsidRPr="00220E9C">
        <w:rPr>
          <w:rtl/>
        </w:rPr>
        <w:t xml:space="preserve">קיבוע המחירים </w:t>
      </w:r>
      <w:r w:rsidR="005E581A" w:rsidRPr="00220E9C">
        <w:rPr>
          <w:rtl/>
        </w:rPr>
        <w:t xml:space="preserve">לצרכן </w:t>
      </w:r>
      <w:r w:rsidRPr="00220E9C">
        <w:rPr>
          <w:rtl/>
        </w:rPr>
        <w:t>במסגרת הסדר ה-</w:t>
      </w:r>
      <w:r w:rsidRPr="00220E9C">
        <w:t>RPM</w:t>
      </w:r>
      <w:r w:rsidRPr="00220E9C">
        <w:rPr>
          <w:rtl/>
        </w:rPr>
        <w:t xml:space="preserve"> </w:t>
      </w:r>
      <w:r w:rsidR="00DC3731" w:rsidRPr="00220E9C">
        <w:rPr>
          <w:rtl/>
        </w:rPr>
        <w:t xml:space="preserve">ושקיפותם </w:t>
      </w:r>
      <w:r w:rsidR="00EF1CB3" w:rsidRPr="00220E9C">
        <w:rPr>
          <w:rtl/>
        </w:rPr>
        <w:t xml:space="preserve">עלולים להביא לכך </w:t>
      </w:r>
      <w:r w:rsidRPr="00220E9C">
        <w:rPr>
          <w:rtl/>
        </w:rPr>
        <w:t xml:space="preserve">שהורדת המחיר הסיטונאי, כשהיא לעצמה, לא תביא להורדת המחיר </w:t>
      </w:r>
      <w:r w:rsidR="00852ABE" w:rsidRPr="00220E9C">
        <w:rPr>
          <w:rtl/>
        </w:rPr>
        <w:t>ל</w:t>
      </w:r>
      <w:r w:rsidR="005E581A" w:rsidRPr="00220E9C">
        <w:rPr>
          <w:rtl/>
        </w:rPr>
        <w:t>צרכן</w:t>
      </w:r>
      <w:r w:rsidRPr="00220E9C">
        <w:rPr>
          <w:rtl/>
        </w:rPr>
        <w:t xml:space="preserve"> </w:t>
      </w:r>
      <w:r w:rsidR="00FF4B2D" w:rsidRPr="00220E9C">
        <w:rPr>
          <w:rtl/>
        </w:rPr>
        <w:t>ול</w:t>
      </w:r>
      <w:r w:rsidRPr="00220E9C">
        <w:rPr>
          <w:rtl/>
        </w:rPr>
        <w:t>הגדלת כמות המכירות</w:t>
      </w:r>
      <w:r w:rsidR="00FF4B2D" w:rsidRPr="00220E9C">
        <w:rPr>
          <w:rtl/>
        </w:rPr>
        <w:t>.</w:t>
      </w:r>
      <w:r w:rsidR="00C85565" w:rsidRPr="00220E9C">
        <w:rPr>
          <w:rtl/>
        </w:rPr>
        <w:t xml:space="preserve"> </w:t>
      </w:r>
      <w:r w:rsidR="00FF4B2D" w:rsidRPr="00220E9C">
        <w:rPr>
          <w:rtl/>
        </w:rPr>
        <w:t xml:space="preserve">בהתאם, </w:t>
      </w:r>
      <w:r w:rsidR="00C85565" w:rsidRPr="00220E9C">
        <w:rPr>
          <w:rtl/>
        </w:rPr>
        <w:t>פוחת התמריץ ל</w:t>
      </w:r>
      <w:r w:rsidR="002006DA" w:rsidRPr="00220E9C">
        <w:rPr>
          <w:rtl/>
        </w:rPr>
        <w:t>תחרו</w:t>
      </w:r>
      <w:r w:rsidR="00C85565" w:rsidRPr="00220E9C">
        <w:rPr>
          <w:rtl/>
        </w:rPr>
        <w:t>ת מחירים במקטע הסיטונאי</w:t>
      </w:r>
      <w:r w:rsidRPr="00220E9C">
        <w:rPr>
          <w:rtl/>
        </w:rPr>
        <w:t>.</w:t>
      </w:r>
      <w:r w:rsidRPr="00220E9C">
        <w:rPr>
          <w:rStyle w:val="FootnoteReference"/>
          <w:rtl/>
        </w:rPr>
        <w:footnoteReference w:id="22"/>
      </w:r>
      <w:r w:rsidRPr="00220E9C">
        <w:rPr>
          <w:rtl/>
        </w:rPr>
        <w:t xml:space="preserve"> </w:t>
      </w:r>
    </w:p>
    <w:p w14:paraId="4B06FA10" w14:textId="47FCAED5" w:rsidR="00523872" w:rsidRPr="00220E9C" w:rsidRDefault="00523872" w:rsidP="00220E9C">
      <w:pPr>
        <w:tabs>
          <w:tab w:val="left" w:pos="374"/>
        </w:tabs>
        <w:spacing w:before="120" w:after="120" w:line="360" w:lineRule="auto"/>
        <w:jc w:val="both"/>
        <w:rPr>
          <w:rtl/>
        </w:rPr>
      </w:pPr>
      <w:r w:rsidRPr="00220E9C">
        <w:rPr>
          <w:rtl/>
        </w:rPr>
        <w:t>החשש להקלה על שיווי משקל מתואם</w:t>
      </w:r>
      <w:r w:rsidR="00CD407F" w:rsidRPr="00220E9C">
        <w:rPr>
          <w:rtl/>
        </w:rPr>
        <w:t xml:space="preserve"> </w:t>
      </w:r>
      <w:r w:rsidR="00753478" w:rsidRPr="00220E9C">
        <w:rPr>
          <w:rtl/>
        </w:rPr>
        <w:t xml:space="preserve">מתעצם כאשר תנאי השוק בו </w:t>
      </w:r>
      <w:r w:rsidR="000D5F84" w:rsidRPr="00220E9C">
        <w:rPr>
          <w:rtl/>
        </w:rPr>
        <w:t>נערכים</w:t>
      </w:r>
      <w:r w:rsidR="00753478" w:rsidRPr="00220E9C">
        <w:rPr>
          <w:rtl/>
        </w:rPr>
        <w:t xml:space="preserve"> ההסדרים מגדילים את ההסתברות לקיומו ושימורו של שיווי משקל כאמור</w:t>
      </w:r>
      <w:r w:rsidR="0039220B" w:rsidRPr="00220E9C">
        <w:rPr>
          <w:rtl/>
        </w:rPr>
        <w:t xml:space="preserve">, </w:t>
      </w:r>
      <w:r w:rsidR="00B723EB" w:rsidRPr="00220E9C">
        <w:rPr>
          <w:rtl/>
        </w:rPr>
        <w:t xml:space="preserve">דוגמת שווקים </w:t>
      </w:r>
      <w:proofErr w:type="spellStart"/>
      <w:r w:rsidR="00B723EB" w:rsidRPr="00220E9C">
        <w:rPr>
          <w:rtl/>
        </w:rPr>
        <w:t>אוליגופוליסט</w:t>
      </w:r>
      <w:r w:rsidR="006727FF" w:rsidRPr="00220E9C">
        <w:rPr>
          <w:rtl/>
        </w:rPr>
        <w:t>י</w:t>
      </w:r>
      <w:r w:rsidR="00B723EB" w:rsidRPr="00220E9C">
        <w:rPr>
          <w:rtl/>
        </w:rPr>
        <w:t>ים</w:t>
      </w:r>
      <w:proofErr w:type="spellEnd"/>
      <w:r w:rsidR="00B723EB" w:rsidRPr="00220E9C">
        <w:rPr>
          <w:rtl/>
        </w:rPr>
        <w:t xml:space="preserve"> </w:t>
      </w:r>
      <w:r w:rsidR="00B543E3" w:rsidRPr="00220E9C">
        <w:rPr>
          <w:rtl/>
        </w:rPr>
        <w:t>ש</w:t>
      </w:r>
      <w:r w:rsidR="00B723EB" w:rsidRPr="00220E9C">
        <w:rPr>
          <w:rtl/>
        </w:rPr>
        <w:t>בהם שיעור הכיסוי של הסדרי ה-</w:t>
      </w:r>
      <w:r w:rsidR="00B723EB" w:rsidRPr="00220E9C">
        <w:t>RPM</w:t>
      </w:r>
      <w:r w:rsidR="00B723EB" w:rsidRPr="00220E9C">
        <w:rPr>
          <w:rtl/>
        </w:rPr>
        <w:t xml:space="preserve"> הוא משמעותי</w:t>
      </w:r>
      <w:r w:rsidR="00753478" w:rsidRPr="00220E9C">
        <w:rPr>
          <w:rtl/>
        </w:rPr>
        <w:t>.</w:t>
      </w:r>
      <w:r w:rsidR="00753478" w:rsidRPr="00220E9C">
        <w:rPr>
          <w:rStyle w:val="FootnoteReference"/>
          <w:rtl/>
        </w:rPr>
        <w:footnoteReference w:id="23"/>
      </w:r>
      <w:r w:rsidR="00753478" w:rsidRPr="00220E9C">
        <w:rPr>
          <w:rtl/>
        </w:rPr>
        <w:t xml:space="preserve"> </w:t>
      </w:r>
    </w:p>
    <w:p w14:paraId="3D285530" w14:textId="4F99A46D" w:rsidR="00871A7E" w:rsidRPr="00220E9C" w:rsidRDefault="00871A7E" w:rsidP="00220E9C">
      <w:pPr>
        <w:tabs>
          <w:tab w:val="left" w:pos="374"/>
        </w:tabs>
        <w:spacing w:before="120" w:after="120" w:line="360" w:lineRule="auto"/>
        <w:jc w:val="both"/>
      </w:pPr>
      <w:r w:rsidRPr="00220E9C">
        <w:rPr>
          <w:rFonts w:eastAsia="Times New Roman"/>
          <w:rtl/>
          <w:lang w:eastAsia="he-IL"/>
        </w:rPr>
        <w:t>חשש זה עשוי שלא להתקיים במקרה שבו המחירים המוכתבים אינם שקופים, לדוג</w:t>
      </w:r>
      <w:r w:rsidR="00644484" w:rsidRPr="00220E9C">
        <w:rPr>
          <w:rFonts w:eastAsia="Times New Roman"/>
          <w:rtl/>
          <w:lang w:eastAsia="he-IL"/>
        </w:rPr>
        <w:t>מה</w:t>
      </w:r>
      <w:r w:rsidRPr="00220E9C">
        <w:rPr>
          <w:rFonts w:eastAsia="Times New Roman"/>
          <w:rtl/>
          <w:lang w:eastAsia="he-IL"/>
        </w:rPr>
        <w:t xml:space="preserve"> במקרה שתנאי ה-</w:t>
      </w:r>
      <w:r w:rsidRPr="00220E9C">
        <w:rPr>
          <w:rFonts w:eastAsia="Times New Roman"/>
          <w:lang w:eastAsia="he-IL"/>
        </w:rPr>
        <w:t>RPM</w:t>
      </w:r>
      <w:r w:rsidRPr="00220E9C">
        <w:rPr>
          <w:rFonts w:eastAsia="Times New Roman"/>
          <w:rtl/>
          <w:lang w:eastAsia="he-IL"/>
        </w:rPr>
        <w:t xml:space="preserve"> אינו מוכתב ל</w:t>
      </w:r>
      <w:r w:rsidR="002B6B74" w:rsidRPr="00220E9C">
        <w:rPr>
          <w:rFonts w:eastAsia="Times New Roman"/>
          <w:rtl/>
          <w:lang w:eastAsia="he-IL"/>
        </w:rPr>
        <w:t xml:space="preserve">קמעונאי המוכר </w:t>
      </w:r>
      <w:r w:rsidRPr="00220E9C">
        <w:rPr>
          <w:rFonts w:eastAsia="Times New Roman"/>
          <w:rtl/>
          <w:lang w:eastAsia="he-IL"/>
        </w:rPr>
        <w:t xml:space="preserve">לצרכן הסופי או במקרה של משווק המוכר ללקוח סופי שאינו צרכן פרטי, שכן המחירים הנגבים מלקוחות כאמור עשויים להיות בלתי שקופים </w:t>
      </w:r>
      <w:r w:rsidR="002B6B74" w:rsidRPr="00220E9C">
        <w:rPr>
          <w:rFonts w:eastAsia="Times New Roman"/>
          <w:rtl/>
          <w:lang w:eastAsia="he-IL"/>
        </w:rPr>
        <w:t xml:space="preserve">או שקופים פחות </w:t>
      </w:r>
      <w:r w:rsidRPr="00220E9C">
        <w:rPr>
          <w:rFonts w:eastAsia="Times New Roman"/>
          <w:rtl/>
          <w:lang w:eastAsia="he-IL"/>
        </w:rPr>
        <w:t>ל</w:t>
      </w:r>
      <w:r w:rsidR="002B6B74" w:rsidRPr="00220E9C">
        <w:rPr>
          <w:rFonts w:eastAsia="Times New Roman"/>
          <w:rtl/>
          <w:lang w:eastAsia="he-IL"/>
        </w:rPr>
        <w:t xml:space="preserve">קמעונאים </w:t>
      </w:r>
      <w:r w:rsidRPr="00220E9C">
        <w:rPr>
          <w:rFonts w:eastAsia="Times New Roman"/>
          <w:rtl/>
          <w:lang w:eastAsia="he-IL"/>
        </w:rPr>
        <w:t>וספקים אחרים</w:t>
      </w:r>
      <w:r w:rsidR="002B6B74" w:rsidRPr="00220E9C">
        <w:rPr>
          <w:rtl/>
        </w:rPr>
        <w:t>.</w:t>
      </w:r>
    </w:p>
    <w:p w14:paraId="77AEA102" w14:textId="729CEE0C" w:rsidR="00CE17AF" w:rsidRPr="00220E9C" w:rsidRDefault="006C0FFE" w:rsidP="00220E9C">
      <w:pPr>
        <w:tabs>
          <w:tab w:val="left" w:pos="374"/>
        </w:tabs>
        <w:spacing w:before="120" w:after="120" w:line="360" w:lineRule="auto"/>
        <w:jc w:val="both"/>
        <w:rPr>
          <w:rtl/>
        </w:rPr>
      </w:pPr>
      <w:r w:rsidRPr="00220E9C">
        <w:rPr>
          <w:i/>
          <w:iCs/>
          <w:rtl/>
        </w:rPr>
        <w:lastRenderedPageBreak/>
        <w:t xml:space="preserve">חשש לפגיעה </w:t>
      </w:r>
      <w:r w:rsidR="00524B50" w:rsidRPr="00220E9C">
        <w:rPr>
          <w:i/>
          <w:iCs/>
          <w:rtl/>
        </w:rPr>
        <w:t>ביכולתם</w:t>
      </w:r>
      <w:r w:rsidRPr="00220E9C">
        <w:rPr>
          <w:i/>
          <w:iCs/>
          <w:rtl/>
        </w:rPr>
        <w:t xml:space="preserve"> של ספקים קטנים</w:t>
      </w:r>
      <w:r w:rsidR="00524B50" w:rsidRPr="00220E9C">
        <w:rPr>
          <w:i/>
          <w:iCs/>
          <w:rtl/>
        </w:rPr>
        <w:t xml:space="preserve"> להתחרות</w:t>
      </w:r>
      <w:r w:rsidR="00E55763" w:rsidRPr="00220E9C">
        <w:rPr>
          <w:rtl/>
        </w:rPr>
        <w:t xml:space="preserve">. </w:t>
      </w:r>
      <w:r w:rsidRPr="00220E9C" w:rsidDel="00C00A05">
        <w:rPr>
          <w:rtl/>
        </w:rPr>
        <w:t xml:space="preserve">בנסיבות מסוימות </w:t>
      </w:r>
      <w:r w:rsidRPr="00220E9C">
        <w:rPr>
          <w:rtl/>
        </w:rPr>
        <w:t>הסדרי</w:t>
      </w:r>
      <w:r w:rsidRPr="00220E9C" w:rsidDel="00C00A05">
        <w:rPr>
          <w:rtl/>
        </w:rPr>
        <w:t xml:space="preserve"> </w:t>
      </w:r>
      <w:r w:rsidRPr="00220E9C" w:rsidDel="00C00A05">
        <w:t>RPM</w:t>
      </w:r>
      <w:r w:rsidRPr="00220E9C" w:rsidDel="00C00A05">
        <w:rPr>
          <w:rtl/>
        </w:rPr>
        <w:t xml:space="preserve"> עלולים להעלות חשש לשימור כוח השוק </w:t>
      </w:r>
      <w:r w:rsidR="00674F4F" w:rsidRPr="00220E9C">
        <w:rPr>
          <w:rtl/>
        </w:rPr>
        <w:t xml:space="preserve">של </w:t>
      </w:r>
      <w:r w:rsidRPr="00220E9C" w:rsidDel="00C00A05">
        <w:rPr>
          <w:rtl/>
        </w:rPr>
        <w:t xml:space="preserve">ספק </w:t>
      </w:r>
      <w:r w:rsidR="00753478" w:rsidRPr="00220E9C">
        <w:rPr>
          <w:rtl/>
        </w:rPr>
        <w:t xml:space="preserve">תוך דחיקת מתחרים קטנים </w:t>
      </w:r>
      <w:r w:rsidR="003245C5" w:rsidRPr="00220E9C">
        <w:rPr>
          <w:rtl/>
        </w:rPr>
        <w:t>או חדשים</w:t>
      </w:r>
      <w:r w:rsidRPr="00220E9C" w:rsidDel="00C00A05">
        <w:rPr>
          <w:rtl/>
        </w:rPr>
        <w:t xml:space="preserve">. בהתקיים </w:t>
      </w:r>
      <w:r w:rsidRPr="00220E9C">
        <w:rPr>
          <w:rtl/>
        </w:rPr>
        <w:t xml:space="preserve">הסדר </w:t>
      </w:r>
      <w:r w:rsidRPr="00220E9C" w:rsidDel="00C00A05">
        <w:t>RPM</w:t>
      </w:r>
      <w:r w:rsidRPr="00220E9C" w:rsidDel="00C00A05">
        <w:rPr>
          <w:rtl/>
        </w:rPr>
        <w:t xml:space="preserve"> לגבי מוצר </w:t>
      </w:r>
      <w:r w:rsidR="000C5B10" w:rsidRPr="00220E9C">
        <w:rPr>
          <w:rtl/>
        </w:rPr>
        <w:t xml:space="preserve">של ספק </w:t>
      </w:r>
      <w:r w:rsidRPr="00220E9C" w:rsidDel="00C00A05">
        <w:rPr>
          <w:rtl/>
        </w:rPr>
        <w:t xml:space="preserve">דומיננטי, </w:t>
      </w:r>
      <w:r w:rsidRPr="00220E9C">
        <w:rPr>
          <w:rtl/>
        </w:rPr>
        <w:t xml:space="preserve">הקמעונאים </w:t>
      </w:r>
      <w:r w:rsidRPr="00220E9C" w:rsidDel="00C00A05">
        <w:rPr>
          <w:rtl/>
        </w:rPr>
        <w:t xml:space="preserve">נהנים משולי רווח גבוהים יותר על המוצר הדומיננטי </w:t>
      </w:r>
      <w:r w:rsidR="001D736E" w:rsidRPr="00220E9C">
        <w:rPr>
          <w:rtl/>
        </w:rPr>
        <w:t xml:space="preserve">ועולה חשש מצמצום התמריץ </w:t>
      </w:r>
      <w:r w:rsidRPr="00220E9C" w:rsidDel="00C00A05">
        <w:rPr>
          <w:rtl/>
        </w:rPr>
        <w:t>שלהם לשווק מוצר</w:t>
      </w:r>
      <w:r w:rsidR="001D736E" w:rsidRPr="00220E9C">
        <w:rPr>
          <w:rtl/>
        </w:rPr>
        <w:t>י</w:t>
      </w:r>
      <w:r w:rsidR="00CA2873" w:rsidRPr="00220E9C">
        <w:rPr>
          <w:rtl/>
        </w:rPr>
        <w:t>ם מתחרים של</w:t>
      </w:r>
      <w:r w:rsidRPr="00220E9C" w:rsidDel="00C00A05">
        <w:rPr>
          <w:rtl/>
        </w:rPr>
        <w:t xml:space="preserve"> </w:t>
      </w:r>
      <w:r w:rsidR="001D736E" w:rsidRPr="00220E9C">
        <w:rPr>
          <w:rtl/>
        </w:rPr>
        <w:t>ספק</w:t>
      </w:r>
      <w:r w:rsidR="00D14260" w:rsidRPr="00220E9C">
        <w:rPr>
          <w:rtl/>
        </w:rPr>
        <w:t>ים</w:t>
      </w:r>
      <w:r w:rsidR="001D736E" w:rsidRPr="00220E9C">
        <w:rPr>
          <w:rtl/>
        </w:rPr>
        <w:t xml:space="preserve"> קט</w:t>
      </w:r>
      <w:r w:rsidR="00D14260" w:rsidRPr="00220E9C">
        <w:rPr>
          <w:rtl/>
        </w:rPr>
        <w:t>נים או חדשים</w:t>
      </w:r>
      <w:r w:rsidRPr="00220E9C" w:rsidDel="00C00A05">
        <w:rPr>
          <w:rtl/>
        </w:rPr>
        <w:t xml:space="preserve">. </w:t>
      </w:r>
      <w:r w:rsidRPr="00220E9C" w:rsidDel="00C00A05">
        <w:rPr>
          <w:rFonts w:eastAsia="Times New Roman"/>
          <w:rtl/>
          <w:lang w:eastAsia="he-IL"/>
        </w:rPr>
        <w:t xml:space="preserve">באופן זה, </w:t>
      </w:r>
      <w:r w:rsidR="00E969F7" w:rsidRPr="00220E9C">
        <w:rPr>
          <w:rFonts w:eastAsia="Times New Roman"/>
          <w:rtl/>
          <w:lang w:eastAsia="he-IL"/>
        </w:rPr>
        <w:t>הסדר</w:t>
      </w:r>
      <w:r w:rsidR="00E969F7" w:rsidRPr="00220E9C" w:rsidDel="00C00A05">
        <w:rPr>
          <w:rFonts w:eastAsia="Times New Roman"/>
          <w:rtl/>
          <w:lang w:eastAsia="he-IL"/>
        </w:rPr>
        <w:t xml:space="preserve"> </w:t>
      </w:r>
      <w:r w:rsidRPr="00220E9C" w:rsidDel="00C00A05">
        <w:rPr>
          <w:rFonts w:eastAsia="Times New Roman"/>
          <w:rtl/>
          <w:lang w:eastAsia="he-IL"/>
        </w:rPr>
        <w:t>ה-</w:t>
      </w:r>
      <w:r w:rsidRPr="00220E9C" w:rsidDel="00C00A05">
        <w:rPr>
          <w:rFonts w:eastAsia="Times New Roman"/>
          <w:lang w:eastAsia="he-IL"/>
        </w:rPr>
        <w:t>RPM</w:t>
      </w:r>
      <w:r w:rsidRPr="00220E9C" w:rsidDel="00C00A05">
        <w:rPr>
          <w:rFonts w:eastAsia="Times New Roman"/>
          <w:rtl/>
          <w:lang w:eastAsia="he-IL"/>
        </w:rPr>
        <w:t xml:space="preserve"> עלול לסייע לספק דומיננטי לחסום את התחרות על </w:t>
      </w:r>
      <w:r w:rsidRPr="00220E9C">
        <w:rPr>
          <w:rFonts w:eastAsia="Times New Roman"/>
          <w:rtl/>
          <w:lang w:eastAsia="he-IL"/>
        </w:rPr>
        <w:t>ה</w:t>
      </w:r>
      <w:r w:rsidRPr="00220E9C" w:rsidDel="00C00A05">
        <w:rPr>
          <w:rFonts w:eastAsia="Times New Roman"/>
          <w:rtl/>
          <w:lang w:eastAsia="he-IL"/>
        </w:rPr>
        <w:t xml:space="preserve">מקטע </w:t>
      </w:r>
      <w:r w:rsidRPr="00220E9C">
        <w:rPr>
          <w:rFonts w:eastAsia="Times New Roman"/>
          <w:rtl/>
          <w:lang w:eastAsia="he-IL"/>
        </w:rPr>
        <w:t xml:space="preserve">הקמעונאי </w:t>
      </w:r>
      <w:r w:rsidRPr="00220E9C" w:rsidDel="00C00A05">
        <w:rPr>
          <w:rFonts w:eastAsia="Times New Roman"/>
          <w:rtl/>
          <w:lang w:eastAsia="he-IL"/>
        </w:rPr>
        <w:t>מצד ספקים אחרים.</w:t>
      </w:r>
      <w:r w:rsidR="00952802" w:rsidRPr="00220E9C">
        <w:rPr>
          <w:rStyle w:val="FootnoteReference"/>
          <w:rFonts w:eastAsia="Times New Roman"/>
          <w:rtl/>
          <w:lang w:eastAsia="he-IL"/>
        </w:rPr>
        <w:footnoteReference w:id="24"/>
      </w:r>
      <w:r w:rsidRPr="00220E9C" w:rsidDel="00C00A05">
        <w:rPr>
          <w:rtl/>
        </w:rPr>
        <w:t xml:space="preserve"> </w:t>
      </w:r>
    </w:p>
    <w:p w14:paraId="6BB6C7AC" w14:textId="3109A398" w:rsidR="000968EC" w:rsidRPr="00220E9C" w:rsidRDefault="00B05E29" w:rsidP="00220E9C">
      <w:pPr>
        <w:pStyle w:val="Heading2"/>
        <w:numPr>
          <w:ilvl w:val="1"/>
          <w:numId w:val="3"/>
        </w:numPr>
        <w:spacing w:before="240" w:after="120" w:line="360" w:lineRule="auto"/>
        <w:rPr>
          <w:rFonts w:ascii="David" w:eastAsia="Times New Roman" w:hAnsi="David" w:cs="David"/>
          <w:b/>
          <w:bCs/>
          <w:color w:val="auto"/>
          <w:sz w:val="28"/>
          <w:szCs w:val="28"/>
          <w:rtl/>
          <w:lang w:eastAsia="he-IL"/>
        </w:rPr>
      </w:pPr>
      <w:r w:rsidRPr="00220E9C">
        <w:rPr>
          <w:rFonts w:ascii="David" w:eastAsia="Times New Roman" w:hAnsi="David" w:cs="David"/>
          <w:b/>
          <w:bCs/>
          <w:color w:val="auto"/>
          <w:sz w:val="28"/>
          <w:szCs w:val="28"/>
          <w:rtl/>
          <w:lang w:eastAsia="he-IL"/>
        </w:rPr>
        <w:t xml:space="preserve">תועלות </w:t>
      </w:r>
      <w:r w:rsidR="000968EC" w:rsidRPr="00220E9C">
        <w:rPr>
          <w:rFonts w:ascii="David" w:eastAsia="Times New Roman" w:hAnsi="David" w:cs="David"/>
          <w:b/>
          <w:bCs/>
          <w:color w:val="auto"/>
          <w:sz w:val="28"/>
          <w:szCs w:val="28"/>
          <w:rtl/>
          <w:lang w:eastAsia="he-IL"/>
        </w:rPr>
        <w:t>פרו-תחרותיות</w:t>
      </w:r>
    </w:p>
    <w:p w14:paraId="779F6E31" w14:textId="785C508B" w:rsidR="00BD3151" w:rsidRPr="00220E9C" w:rsidRDefault="00633091" w:rsidP="00220E9C">
      <w:pPr>
        <w:tabs>
          <w:tab w:val="left" w:pos="374"/>
        </w:tabs>
        <w:spacing w:before="120" w:after="120" w:line="360" w:lineRule="auto"/>
        <w:jc w:val="both"/>
        <w:rPr>
          <w:rFonts w:eastAsia="Times New Roman"/>
          <w:rtl/>
          <w:lang w:eastAsia="he-IL"/>
        </w:rPr>
      </w:pPr>
      <w:r w:rsidRPr="00220E9C">
        <w:rPr>
          <w:rFonts w:eastAsia="Times New Roman"/>
          <w:rtl/>
          <w:lang w:eastAsia="he-IL"/>
        </w:rPr>
        <w:t>בצד</w:t>
      </w:r>
      <w:r w:rsidR="00590FEC" w:rsidRPr="00220E9C">
        <w:rPr>
          <w:rFonts w:eastAsia="Times New Roman"/>
          <w:rtl/>
          <w:lang w:eastAsia="he-IL"/>
        </w:rPr>
        <w:t xml:space="preserve"> החששות שתוארו לעיל, </w:t>
      </w:r>
      <w:r w:rsidR="00CD57DA" w:rsidRPr="00220E9C">
        <w:rPr>
          <w:rFonts w:eastAsia="Times New Roman"/>
          <w:rtl/>
          <w:lang w:eastAsia="he-IL"/>
        </w:rPr>
        <w:t>לע</w:t>
      </w:r>
      <w:r w:rsidRPr="00220E9C">
        <w:rPr>
          <w:rFonts w:eastAsia="Times New Roman"/>
          <w:rtl/>
          <w:lang w:eastAsia="he-IL"/>
        </w:rPr>
        <w:t>י</w:t>
      </w:r>
      <w:r w:rsidR="00CD57DA" w:rsidRPr="00220E9C">
        <w:rPr>
          <w:rFonts w:eastAsia="Times New Roman"/>
          <w:rtl/>
          <w:lang w:eastAsia="he-IL"/>
        </w:rPr>
        <w:t>תים</w:t>
      </w:r>
      <w:r w:rsidR="00580388" w:rsidRPr="00220E9C">
        <w:rPr>
          <w:rFonts w:eastAsia="Times New Roman"/>
          <w:rtl/>
          <w:lang w:eastAsia="he-IL"/>
        </w:rPr>
        <w:t xml:space="preserve"> </w:t>
      </w:r>
      <w:r w:rsidR="00742A84" w:rsidRPr="00220E9C">
        <w:rPr>
          <w:rFonts w:eastAsia="Times New Roman"/>
          <w:rtl/>
          <w:lang w:eastAsia="he-IL"/>
        </w:rPr>
        <w:t xml:space="preserve">גלומות </w:t>
      </w:r>
      <w:r w:rsidR="00CD57DA" w:rsidRPr="00220E9C">
        <w:rPr>
          <w:rFonts w:eastAsia="Times New Roman"/>
          <w:rtl/>
          <w:lang w:eastAsia="he-IL"/>
        </w:rPr>
        <w:t xml:space="preserve">בהסדר </w:t>
      </w:r>
      <w:r w:rsidR="00CD57DA" w:rsidRPr="00220E9C">
        <w:rPr>
          <w:rFonts w:eastAsia="Times New Roman"/>
          <w:lang w:eastAsia="he-IL"/>
        </w:rPr>
        <w:t>RPM</w:t>
      </w:r>
      <w:r w:rsidR="00CD57DA" w:rsidRPr="00220E9C">
        <w:rPr>
          <w:rFonts w:eastAsia="Times New Roman"/>
          <w:rtl/>
          <w:lang w:eastAsia="he-IL"/>
        </w:rPr>
        <w:t xml:space="preserve"> </w:t>
      </w:r>
      <w:r w:rsidR="00B05E29" w:rsidRPr="00220E9C">
        <w:rPr>
          <w:rFonts w:eastAsia="Times New Roman"/>
          <w:rtl/>
          <w:lang w:eastAsia="he-IL"/>
        </w:rPr>
        <w:t>תועלות</w:t>
      </w:r>
      <w:r w:rsidR="00742A84" w:rsidRPr="00220E9C">
        <w:rPr>
          <w:rFonts w:eastAsia="Times New Roman"/>
          <w:rtl/>
          <w:lang w:eastAsia="he-IL"/>
        </w:rPr>
        <w:t xml:space="preserve"> אשר עשויות לה</w:t>
      </w:r>
      <w:r w:rsidR="00740729" w:rsidRPr="00220E9C">
        <w:rPr>
          <w:rFonts w:eastAsia="Times New Roman"/>
          <w:rtl/>
          <w:lang w:eastAsia="he-IL"/>
        </w:rPr>
        <w:t>י</w:t>
      </w:r>
      <w:r w:rsidR="00742A84" w:rsidRPr="00220E9C">
        <w:rPr>
          <w:rFonts w:eastAsia="Times New Roman"/>
          <w:rtl/>
          <w:lang w:eastAsia="he-IL"/>
        </w:rPr>
        <w:t xml:space="preserve">טיב עם </w:t>
      </w:r>
      <w:r w:rsidR="00740729" w:rsidRPr="00220E9C">
        <w:rPr>
          <w:rFonts w:eastAsia="Times New Roman"/>
          <w:rtl/>
          <w:lang w:eastAsia="he-IL"/>
        </w:rPr>
        <w:t xml:space="preserve">ציבור </w:t>
      </w:r>
      <w:r w:rsidR="00742A84" w:rsidRPr="00220E9C">
        <w:rPr>
          <w:rFonts w:eastAsia="Times New Roman"/>
          <w:rtl/>
          <w:lang w:eastAsia="he-IL"/>
        </w:rPr>
        <w:t>ה</w:t>
      </w:r>
      <w:r w:rsidR="00CD57DA" w:rsidRPr="00220E9C">
        <w:rPr>
          <w:rFonts w:eastAsia="Times New Roman"/>
          <w:rtl/>
          <w:lang w:eastAsia="he-IL"/>
        </w:rPr>
        <w:t>צרכ</w:t>
      </w:r>
      <w:r w:rsidR="00740729" w:rsidRPr="00220E9C">
        <w:rPr>
          <w:rFonts w:eastAsia="Times New Roman"/>
          <w:rtl/>
          <w:lang w:eastAsia="he-IL"/>
        </w:rPr>
        <w:t>נים</w:t>
      </w:r>
      <w:r w:rsidR="00CD57DA" w:rsidRPr="00220E9C">
        <w:rPr>
          <w:rFonts w:eastAsia="Times New Roman"/>
          <w:rtl/>
          <w:lang w:eastAsia="he-IL"/>
        </w:rPr>
        <w:t>.</w:t>
      </w:r>
      <w:r w:rsidR="00F61F31" w:rsidRPr="00220E9C">
        <w:rPr>
          <w:rFonts w:eastAsia="Times New Roman"/>
          <w:rtl/>
          <w:lang w:eastAsia="he-IL"/>
        </w:rPr>
        <w:t xml:space="preserve"> רק </w:t>
      </w:r>
      <w:r w:rsidR="007A175A" w:rsidRPr="00220E9C">
        <w:rPr>
          <w:rFonts w:eastAsia="Times New Roman"/>
          <w:rtl/>
          <w:lang w:eastAsia="he-IL"/>
        </w:rPr>
        <w:t xml:space="preserve">תועלות </w:t>
      </w:r>
      <w:r w:rsidR="00BE18FE" w:rsidRPr="00220E9C">
        <w:rPr>
          <w:rFonts w:eastAsia="Times New Roman"/>
          <w:rtl/>
          <w:lang w:eastAsia="he-IL"/>
        </w:rPr>
        <w:t xml:space="preserve">ממשיות </w:t>
      </w:r>
      <w:r w:rsidR="007A175A" w:rsidRPr="00220E9C">
        <w:rPr>
          <w:rFonts w:eastAsia="Times New Roman"/>
          <w:rtl/>
          <w:lang w:eastAsia="he-IL"/>
        </w:rPr>
        <w:t xml:space="preserve">שיש בהן לשפר את איכות </w:t>
      </w:r>
      <w:r w:rsidR="006741E4" w:rsidRPr="00220E9C">
        <w:rPr>
          <w:rFonts w:eastAsia="Times New Roman"/>
          <w:rtl/>
          <w:lang w:eastAsia="he-IL"/>
        </w:rPr>
        <w:t>השירותים</w:t>
      </w:r>
      <w:r w:rsidR="007A175A" w:rsidRPr="00220E9C">
        <w:rPr>
          <w:rFonts w:eastAsia="Times New Roman"/>
          <w:rtl/>
          <w:lang w:eastAsia="he-IL"/>
        </w:rPr>
        <w:t xml:space="preserve"> הניתנים לצרכן</w:t>
      </w:r>
      <w:r w:rsidR="00BE18FE" w:rsidRPr="00220E9C">
        <w:rPr>
          <w:rFonts w:eastAsia="Times New Roman"/>
          <w:rtl/>
          <w:lang w:eastAsia="he-IL"/>
        </w:rPr>
        <w:t xml:space="preserve"> י</w:t>
      </w:r>
      <w:r w:rsidR="0049284F" w:rsidRPr="00220E9C">
        <w:rPr>
          <w:rFonts w:eastAsia="Times New Roman"/>
          <w:rtl/>
          <w:lang w:eastAsia="he-IL"/>
        </w:rPr>
        <w:t>י</w:t>
      </w:r>
      <w:r w:rsidR="00BE18FE" w:rsidRPr="00220E9C">
        <w:rPr>
          <w:rFonts w:eastAsia="Times New Roman"/>
          <w:rtl/>
          <w:lang w:eastAsia="he-IL"/>
        </w:rPr>
        <w:t xml:space="preserve">לקחו בחשבון במסגרת </w:t>
      </w:r>
      <w:r w:rsidR="004F02E0" w:rsidRPr="00220E9C">
        <w:rPr>
          <w:rFonts w:eastAsia="Times New Roman"/>
          <w:rtl/>
          <w:lang w:eastAsia="he-IL"/>
        </w:rPr>
        <w:t>ה</w:t>
      </w:r>
      <w:r w:rsidR="00BE18FE" w:rsidRPr="00220E9C">
        <w:rPr>
          <w:rFonts w:eastAsia="Times New Roman"/>
          <w:rtl/>
          <w:lang w:eastAsia="he-IL"/>
        </w:rPr>
        <w:t xml:space="preserve">הערכה </w:t>
      </w:r>
      <w:r w:rsidR="00EB3F1F" w:rsidRPr="00220E9C">
        <w:rPr>
          <w:rFonts w:eastAsia="Times New Roman"/>
          <w:rtl/>
          <w:lang w:eastAsia="he-IL"/>
        </w:rPr>
        <w:t xml:space="preserve">המהותית </w:t>
      </w:r>
      <w:r w:rsidR="00BE18FE" w:rsidRPr="00220E9C">
        <w:rPr>
          <w:rFonts w:eastAsia="Times New Roman"/>
          <w:rtl/>
          <w:lang w:eastAsia="he-IL"/>
        </w:rPr>
        <w:t>של עמידה בפטור הסוג</w:t>
      </w:r>
      <w:r w:rsidR="007A175A" w:rsidRPr="00220E9C">
        <w:rPr>
          <w:rFonts w:eastAsia="Times New Roman"/>
          <w:rtl/>
          <w:lang w:eastAsia="he-IL"/>
        </w:rPr>
        <w:t xml:space="preserve">. </w:t>
      </w:r>
      <w:r w:rsidR="006741E4" w:rsidRPr="00220E9C">
        <w:rPr>
          <w:rFonts w:eastAsia="Times New Roman"/>
          <w:rtl/>
          <w:lang w:eastAsia="he-IL"/>
        </w:rPr>
        <w:t>כך, הסדרי</w:t>
      </w:r>
      <w:r w:rsidR="006741E4" w:rsidRPr="00220E9C">
        <w:rPr>
          <w:rFonts w:eastAsia="Times New Roman"/>
          <w:lang w:eastAsia="he-IL"/>
        </w:rPr>
        <w:t xml:space="preserve">RPM </w:t>
      </w:r>
      <w:r w:rsidR="006741E4" w:rsidRPr="00220E9C">
        <w:rPr>
          <w:rFonts w:eastAsia="Times New Roman"/>
          <w:rtl/>
          <w:lang w:eastAsia="he-IL"/>
        </w:rPr>
        <w:t xml:space="preserve"> עשויים במקרים מסוימים להביא לשיפור שירותי המכירה והשירותים הנלווים </w:t>
      </w:r>
      <w:r w:rsidR="0076442E" w:rsidRPr="00220E9C">
        <w:rPr>
          <w:rFonts w:eastAsia="Times New Roman"/>
          <w:rtl/>
          <w:lang w:eastAsia="he-IL"/>
        </w:rPr>
        <w:t xml:space="preserve">הניתנים </w:t>
      </w:r>
      <w:r w:rsidR="006741E4" w:rsidRPr="00220E9C">
        <w:rPr>
          <w:rFonts w:eastAsia="Times New Roman"/>
          <w:rtl/>
          <w:lang w:eastAsia="he-IL"/>
        </w:rPr>
        <w:t>על ידי הקמעונאים</w:t>
      </w:r>
      <w:r w:rsidR="00F61F31" w:rsidRPr="00220E9C">
        <w:rPr>
          <w:rFonts w:eastAsia="Times New Roman"/>
          <w:rtl/>
          <w:lang w:eastAsia="he-IL"/>
        </w:rPr>
        <w:t xml:space="preserve">, כאשר </w:t>
      </w:r>
      <w:r w:rsidR="00AE44BA" w:rsidRPr="00220E9C">
        <w:rPr>
          <w:rFonts w:eastAsia="Times New Roman"/>
          <w:rtl/>
          <w:lang w:eastAsia="he-IL"/>
        </w:rPr>
        <w:t>שירותים אלה נדרשים עבור הצרכן</w:t>
      </w:r>
      <w:r w:rsidR="0097533B" w:rsidRPr="00220E9C">
        <w:rPr>
          <w:rFonts w:eastAsia="Times New Roman"/>
          <w:rtl/>
          <w:lang w:eastAsia="he-IL"/>
        </w:rPr>
        <w:t>;</w:t>
      </w:r>
      <w:r w:rsidR="00AE44BA" w:rsidRPr="00220E9C">
        <w:rPr>
          <w:rFonts w:eastAsia="Times New Roman"/>
          <w:rtl/>
          <w:lang w:eastAsia="he-IL"/>
        </w:rPr>
        <w:t xml:space="preserve"> </w:t>
      </w:r>
      <w:r w:rsidR="0097533B" w:rsidRPr="00220E9C">
        <w:rPr>
          <w:rFonts w:eastAsia="Times New Roman"/>
          <w:rtl/>
          <w:lang w:eastAsia="he-IL"/>
        </w:rPr>
        <w:t xml:space="preserve">דהיינו, הסדרי </w:t>
      </w:r>
      <w:r w:rsidR="0097533B" w:rsidRPr="00220E9C">
        <w:rPr>
          <w:rFonts w:eastAsia="Times New Roman"/>
          <w:lang w:eastAsia="he-IL"/>
        </w:rPr>
        <w:t>RPM</w:t>
      </w:r>
      <w:r w:rsidR="0097533B" w:rsidRPr="00220E9C">
        <w:rPr>
          <w:rFonts w:eastAsia="Times New Roman"/>
          <w:rtl/>
          <w:lang w:eastAsia="he-IL"/>
        </w:rPr>
        <w:t xml:space="preserve"> עשוי</w:t>
      </w:r>
      <w:r w:rsidR="00BE18FE" w:rsidRPr="00220E9C">
        <w:rPr>
          <w:rFonts w:eastAsia="Times New Roman"/>
          <w:rtl/>
          <w:lang w:eastAsia="he-IL"/>
        </w:rPr>
        <w:t>י</w:t>
      </w:r>
      <w:r w:rsidR="0097533B" w:rsidRPr="00220E9C">
        <w:rPr>
          <w:rFonts w:eastAsia="Times New Roman"/>
          <w:rtl/>
          <w:lang w:eastAsia="he-IL"/>
        </w:rPr>
        <w:t>ם להביא לשיפור השירותים כאשר</w:t>
      </w:r>
      <w:r w:rsidR="00AE44BA" w:rsidRPr="00220E9C">
        <w:rPr>
          <w:rFonts w:eastAsia="Times New Roman"/>
          <w:rtl/>
          <w:lang w:eastAsia="he-IL"/>
        </w:rPr>
        <w:t xml:space="preserve"> אופי ה</w:t>
      </w:r>
      <w:r w:rsidR="00337181" w:rsidRPr="00220E9C">
        <w:rPr>
          <w:rFonts w:eastAsia="Times New Roman"/>
          <w:rtl/>
          <w:lang w:eastAsia="he-IL"/>
        </w:rPr>
        <w:t>מוצרים</w:t>
      </w:r>
      <w:r w:rsidR="00AE44BA" w:rsidRPr="00220E9C">
        <w:rPr>
          <w:rFonts w:eastAsia="Times New Roman"/>
          <w:rtl/>
          <w:lang w:eastAsia="he-IL"/>
        </w:rPr>
        <w:t xml:space="preserve"> הוא כזה ה</w:t>
      </w:r>
      <w:r w:rsidR="002619B2" w:rsidRPr="00220E9C">
        <w:rPr>
          <w:rtl/>
        </w:rPr>
        <w:t>מחייב השקעה מצד קמעונאים באספקת שירותים נלווים</w:t>
      </w:r>
      <w:r w:rsidR="00337181" w:rsidRPr="00220E9C">
        <w:rPr>
          <w:rFonts w:eastAsia="Times New Roman"/>
          <w:rtl/>
          <w:lang w:eastAsia="he-IL"/>
        </w:rPr>
        <w:t xml:space="preserve">. </w:t>
      </w:r>
    </w:p>
    <w:p w14:paraId="1BD4047A" w14:textId="780B158B" w:rsidR="00AB1F58" w:rsidRPr="00220E9C" w:rsidRDefault="00BD3151" w:rsidP="00220E9C">
      <w:pPr>
        <w:tabs>
          <w:tab w:val="left" w:pos="374"/>
        </w:tabs>
        <w:spacing w:before="120" w:after="120" w:line="360" w:lineRule="auto"/>
        <w:jc w:val="both"/>
        <w:rPr>
          <w:rFonts w:eastAsia="Times New Roman"/>
          <w:rtl/>
          <w:lang w:eastAsia="he-IL"/>
        </w:rPr>
      </w:pPr>
      <w:r w:rsidRPr="00220E9C">
        <w:rPr>
          <w:rFonts w:eastAsia="Times New Roman"/>
          <w:rtl/>
          <w:lang w:eastAsia="he-IL"/>
        </w:rPr>
        <w:t xml:space="preserve">כאמור מעלה, </w:t>
      </w:r>
      <w:r w:rsidR="006C174C" w:rsidRPr="00220E9C">
        <w:rPr>
          <w:rFonts w:eastAsia="Times New Roman"/>
          <w:rtl/>
          <w:lang w:eastAsia="he-IL"/>
        </w:rPr>
        <w:t>כחלק מ</w:t>
      </w:r>
      <w:r w:rsidRPr="00220E9C">
        <w:rPr>
          <w:rFonts w:eastAsia="Times New Roman"/>
          <w:rtl/>
          <w:lang w:eastAsia="he-IL"/>
        </w:rPr>
        <w:t xml:space="preserve">בחינת עמידתו של ההסדר בתנאי סעיף 2(1) לפטור הסוג, יש לבחון האם ישנן תועלות פרו-תחרותיות משמעותיות דיין </w:t>
      </w:r>
      <w:r w:rsidR="006417EF" w:rsidRPr="00220E9C">
        <w:rPr>
          <w:rFonts w:eastAsia="Times New Roman"/>
          <w:rtl/>
          <w:lang w:eastAsia="he-IL"/>
        </w:rPr>
        <w:t>אשר גוברות על הפגיעה המסתברת מהסדר ה-</w:t>
      </w:r>
      <w:r w:rsidR="006417EF" w:rsidRPr="00220E9C">
        <w:rPr>
          <w:rFonts w:eastAsia="Times New Roman"/>
          <w:lang w:eastAsia="he-IL"/>
        </w:rPr>
        <w:t>RPM</w:t>
      </w:r>
      <w:r w:rsidR="006417EF" w:rsidRPr="00220E9C">
        <w:rPr>
          <w:rFonts w:eastAsia="Times New Roman"/>
          <w:rtl/>
          <w:lang w:eastAsia="he-IL"/>
        </w:rPr>
        <w:t xml:space="preserve"> באותו שוק רלוונטי</w:t>
      </w:r>
      <w:r w:rsidR="00E55763" w:rsidRPr="00220E9C">
        <w:rPr>
          <w:rFonts w:eastAsia="Times New Roman"/>
          <w:rtl/>
          <w:lang w:eastAsia="he-IL"/>
        </w:rPr>
        <w:t>.</w:t>
      </w:r>
      <w:r w:rsidR="00173910" w:rsidRPr="00220E9C">
        <w:rPr>
          <w:rStyle w:val="FootnoteReference"/>
          <w:rFonts w:eastAsia="Times New Roman"/>
          <w:rtl/>
          <w:lang w:eastAsia="he-IL"/>
        </w:rPr>
        <w:footnoteReference w:id="25"/>
      </w:r>
      <w:r w:rsidRPr="00220E9C">
        <w:rPr>
          <w:rFonts w:eastAsia="Times New Roman"/>
          <w:rtl/>
          <w:lang w:eastAsia="he-IL"/>
        </w:rPr>
        <w:t xml:space="preserve"> </w:t>
      </w:r>
      <w:r w:rsidR="00C03664" w:rsidRPr="00220E9C">
        <w:rPr>
          <w:rFonts w:eastAsia="Times New Roman"/>
          <w:rtl/>
          <w:lang w:eastAsia="he-IL"/>
        </w:rPr>
        <w:t xml:space="preserve">שאלת </w:t>
      </w:r>
      <w:r w:rsidR="007205BA" w:rsidRPr="00220E9C">
        <w:rPr>
          <w:rFonts w:eastAsia="Times New Roman"/>
          <w:rtl/>
          <w:lang w:eastAsia="he-IL"/>
        </w:rPr>
        <w:t>קיומן של תועלות פרו-תחרותיות רלוונטי</w:t>
      </w:r>
      <w:r w:rsidR="00CA2873" w:rsidRPr="00220E9C">
        <w:rPr>
          <w:rFonts w:eastAsia="Times New Roman"/>
          <w:rtl/>
          <w:lang w:eastAsia="he-IL"/>
        </w:rPr>
        <w:t>ת</w:t>
      </w:r>
      <w:r w:rsidR="007205BA" w:rsidRPr="00220E9C">
        <w:rPr>
          <w:rFonts w:eastAsia="Times New Roman"/>
          <w:rtl/>
          <w:lang w:eastAsia="he-IL"/>
        </w:rPr>
        <w:t xml:space="preserve"> גם </w:t>
      </w:r>
      <w:r w:rsidRPr="00220E9C">
        <w:rPr>
          <w:rFonts w:eastAsia="Times New Roman"/>
          <w:rtl/>
          <w:lang w:eastAsia="he-IL"/>
        </w:rPr>
        <w:t xml:space="preserve">לבחינת עמידתו של ההסדר בתנאי סעיף 2(2) לפטור הסוג, </w:t>
      </w:r>
      <w:r w:rsidR="00C03664" w:rsidRPr="00220E9C">
        <w:rPr>
          <w:rFonts w:eastAsia="Times New Roman"/>
          <w:rtl/>
          <w:lang w:eastAsia="he-IL"/>
        </w:rPr>
        <w:t xml:space="preserve">הן לעניין השאלה האם </w:t>
      </w:r>
      <w:r w:rsidRPr="00220E9C">
        <w:rPr>
          <w:rFonts w:eastAsia="Times New Roman"/>
          <w:rtl/>
          <w:lang w:eastAsia="he-IL"/>
        </w:rPr>
        <w:t>עיקרו</w:t>
      </w:r>
      <w:r w:rsidR="00C03664" w:rsidRPr="00220E9C">
        <w:rPr>
          <w:rFonts w:eastAsia="Times New Roman"/>
          <w:rtl/>
          <w:lang w:eastAsia="he-IL"/>
        </w:rPr>
        <w:t xml:space="preserve"> של ההסדר</w:t>
      </w:r>
      <w:r w:rsidRPr="00220E9C">
        <w:rPr>
          <w:rFonts w:eastAsia="Times New Roman"/>
          <w:rtl/>
          <w:lang w:eastAsia="he-IL"/>
        </w:rPr>
        <w:t xml:space="preserve"> בהפחתת התחרות או מניעתה</w:t>
      </w:r>
      <w:r w:rsidR="00C03664" w:rsidRPr="00220E9C">
        <w:rPr>
          <w:rFonts w:eastAsia="Times New Roman"/>
          <w:rtl/>
          <w:lang w:eastAsia="he-IL"/>
        </w:rPr>
        <w:t xml:space="preserve"> (סעיף 2(2) רישא) </w:t>
      </w:r>
      <w:r w:rsidR="00FA06F0" w:rsidRPr="00220E9C">
        <w:rPr>
          <w:rFonts w:eastAsia="Times New Roman"/>
          <w:rtl/>
          <w:lang w:eastAsia="he-IL"/>
        </w:rPr>
        <w:t>ו</w:t>
      </w:r>
      <w:r w:rsidR="00C03664" w:rsidRPr="00220E9C">
        <w:rPr>
          <w:rFonts w:eastAsia="Times New Roman"/>
          <w:rtl/>
          <w:lang w:eastAsia="he-IL"/>
        </w:rPr>
        <w:t>הן לעניין השאלה האם כל הכבילות שבהסדר נחוצות לשם מימוש עיקרו</w:t>
      </w:r>
      <w:r w:rsidRPr="00220E9C">
        <w:rPr>
          <w:rFonts w:eastAsia="Times New Roman"/>
          <w:rtl/>
          <w:lang w:eastAsia="he-IL"/>
        </w:rPr>
        <w:t xml:space="preserve">. </w:t>
      </w:r>
      <w:r w:rsidR="00AB1F58" w:rsidRPr="00220E9C">
        <w:rPr>
          <w:rFonts w:eastAsia="Times New Roman"/>
          <w:rtl/>
          <w:lang w:eastAsia="he-IL"/>
        </w:rPr>
        <w:t xml:space="preserve">להלן מספר דוגמאות לתועלות </w:t>
      </w:r>
      <w:r w:rsidR="005A7BD4" w:rsidRPr="00220E9C">
        <w:rPr>
          <w:rFonts w:eastAsia="Times New Roman"/>
          <w:rtl/>
          <w:lang w:eastAsia="he-IL"/>
        </w:rPr>
        <w:t>פרו-תחרותי</w:t>
      </w:r>
      <w:r w:rsidR="00AB1F58" w:rsidRPr="00220E9C">
        <w:rPr>
          <w:rFonts w:eastAsia="Times New Roman"/>
          <w:rtl/>
          <w:lang w:eastAsia="he-IL"/>
        </w:rPr>
        <w:t xml:space="preserve">ות שעשויות לעלות מהסדרי </w:t>
      </w:r>
      <w:r w:rsidR="00AB1F58" w:rsidRPr="00220E9C">
        <w:rPr>
          <w:rFonts w:eastAsia="Times New Roman"/>
          <w:lang w:eastAsia="he-IL"/>
        </w:rPr>
        <w:t>RPM</w:t>
      </w:r>
      <w:r w:rsidR="00AB1F58" w:rsidRPr="00220E9C">
        <w:rPr>
          <w:rFonts w:eastAsia="Times New Roman"/>
          <w:rtl/>
          <w:lang w:eastAsia="he-IL"/>
        </w:rPr>
        <w:t xml:space="preserve">. </w:t>
      </w:r>
    </w:p>
    <w:p w14:paraId="51D077C7" w14:textId="1993282D" w:rsidR="008B6BA2" w:rsidRPr="00220E9C" w:rsidRDefault="008B6BA2" w:rsidP="00220E9C">
      <w:pPr>
        <w:tabs>
          <w:tab w:val="left" w:pos="374"/>
        </w:tabs>
        <w:spacing w:before="120" w:after="120" w:line="360" w:lineRule="auto"/>
        <w:jc w:val="both"/>
        <w:rPr>
          <w:rFonts w:eastAsia="Times New Roman"/>
          <w:rtl/>
          <w:lang w:eastAsia="he-IL"/>
        </w:rPr>
      </w:pPr>
      <w:r w:rsidRPr="00220E9C">
        <w:rPr>
          <w:rFonts w:eastAsia="Times New Roman"/>
          <w:rtl/>
          <w:lang w:eastAsia="he-IL"/>
        </w:rPr>
        <w:t xml:space="preserve">דוגמה </w:t>
      </w:r>
      <w:r w:rsidR="00B05E29" w:rsidRPr="00220E9C">
        <w:rPr>
          <w:rFonts w:eastAsia="Times New Roman"/>
          <w:rtl/>
          <w:lang w:eastAsia="he-IL"/>
        </w:rPr>
        <w:t xml:space="preserve">אפשרית אחת </w:t>
      </w:r>
      <w:r w:rsidRPr="00220E9C">
        <w:rPr>
          <w:rFonts w:eastAsia="Times New Roman"/>
          <w:rtl/>
          <w:lang w:eastAsia="he-IL"/>
        </w:rPr>
        <w:t xml:space="preserve">לתועלת פרו-תחרותית שעשויה להיות בהסדר </w:t>
      </w:r>
      <w:r w:rsidRPr="00220E9C">
        <w:rPr>
          <w:rFonts w:eastAsia="Times New Roman"/>
          <w:lang w:eastAsia="he-IL"/>
        </w:rPr>
        <w:t>RPM</w:t>
      </w:r>
      <w:r w:rsidRPr="00220E9C">
        <w:rPr>
          <w:rFonts w:eastAsia="Times New Roman"/>
          <w:rtl/>
          <w:lang w:eastAsia="he-IL"/>
        </w:rPr>
        <w:t xml:space="preserve"> היא </w:t>
      </w:r>
      <w:r w:rsidR="0026776C" w:rsidRPr="00220E9C">
        <w:rPr>
          <w:rFonts w:eastAsia="Times New Roman"/>
          <w:rtl/>
          <w:lang w:eastAsia="he-IL"/>
        </w:rPr>
        <w:t xml:space="preserve">במקרה של </w:t>
      </w:r>
      <w:r w:rsidR="004F1805" w:rsidRPr="00220E9C">
        <w:rPr>
          <w:rFonts w:eastAsia="Times New Roman"/>
          <w:rtl/>
          <w:lang w:eastAsia="he-IL"/>
        </w:rPr>
        <w:t>ה</w:t>
      </w:r>
      <w:r w:rsidRPr="00220E9C">
        <w:rPr>
          <w:rFonts w:eastAsia="Times New Roman"/>
          <w:rtl/>
          <w:lang w:eastAsia="he-IL"/>
        </w:rPr>
        <w:t>חדרת מוצר חדש לשוק</w:t>
      </w:r>
      <w:r w:rsidR="00B44C85" w:rsidRPr="00220E9C">
        <w:rPr>
          <w:rFonts w:eastAsia="Times New Roman"/>
          <w:rtl/>
          <w:lang w:eastAsia="he-IL"/>
        </w:rPr>
        <w:t xml:space="preserve">, </w:t>
      </w:r>
      <w:r w:rsidR="008C1DF8" w:rsidRPr="00220E9C">
        <w:rPr>
          <w:rFonts w:eastAsia="Times New Roman"/>
          <w:rtl/>
          <w:lang w:eastAsia="he-IL"/>
        </w:rPr>
        <w:t>אשר תביא</w:t>
      </w:r>
      <w:r w:rsidR="00BA2BCC" w:rsidRPr="00220E9C">
        <w:rPr>
          <w:rFonts w:eastAsia="Times New Roman"/>
          <w:rtl/>
          <w:lang w:eastAsia="he-IL"/>
        </w:rPr>
        <w:t xml:space="preserve"> </w:t>
      </w:r>
      <w:r w:rsidR="008C1DF8" w:rsidRPr="00220E9C">
        <w:rPr>
          <w:rFonts w:eastAsia="Times New Roman"/>
          <w:rtl/>
          <w:lang w:eastAsia="he-IL"/>
        </w:rPr>
        <w:t>ל</w:t>
      </w:r>
      <w:r w:rsidR="00D14367" w:rsidRPr="00220E9C">
        <w:rPr>
          <w:rFonts w:eastAsia="Times New Roman"/>
          <w:rtl/>
          <w:lang w:eastAsia="he-IL"/>
        </w:rPr>
        <w:t xml:space="preserve">הגדלת </w:t>
      </w:r>
      <w:r w:rsidR="00F45CB2" w:rsidRPr="00220E9C">
        <w:rPr>
          <w:rFonts w:eastAsia="Times New Roman"/>
          <w:rtl/>
          <w:lang w:eastAsia="he-IL"/>
        </w:rPr>
        <w:t>מספר הספקים</w:t>
      </w:r>
      <w:r w:rsidR="00BE1A81" w:rsidRPr="00220E9C">
        <w:rPr>
          <w:rFonts w:eastAsia="Times New Roman"/>
          <w:rtl/>
          <w:lang w:eastAsia="he-IL"/>
        </w:rPr>
        <w:t>,</w:t>
      </w:r>
      <w:r w:rsidR="00F45CB2" w:rsidRPr="00220E9C">
        <w:rPr>
          <w:rFonts w:eastAsia="Times New Roman"/>
          <w:rtl/>
          <w:lang w:eastAsia="he-IL"/>
        </w:rPr>
        <w:t xml:space="preserve"> </w:t>
      </w:r>
      <w:r w:rsidR="00B44C85" w:rsidRPr="00220E9C">
        <w:rPr>
          <w:rFonts w:eastAsia="Times New Roman"/>
          <w:rtl/>
          <w:lang w:eastAsia="he-IL"/>
        </w:rPr>
        <w:t xml:space="preserve">הגדלת </w:t>
      </w:r>
      <w:r w:rsidR="00D14367" w:rsidRPr="00220E9C">
        <w:rPr>
          <w:rFonts w:eastAsia="Times New Roman"/>
          <w:rtl/>
          <w:lang w:eastAsia="he-IL"/>
        </w:rPr>
        <w:t>המגוון</w:t>
      </w:r>
      <w:r w:rsidR="00B44C85" w:rsidRPr="00220E9C">
        <w:rPr>
          <w:rFonts w:eastAsia="Times New Roman"/>
          <w:rtl/>
          <w:lang w:eastAsia="he-IL"/>
        </w:rPr>
        <w:t>, שיפור מוצרים קיימים</w:t>
      </w:r>
      <w:r w:rsidR="00D14367" w:rsidRPr="00220E9C">
        <w:rPr>
          <w:rFonts w:eastAsia="Times New Roman"/>
          <w:rtl/>
          <w:lang w:eastAsia="he-IL"/>
        </w:rPr>
        <w:t xml:space="preserve"> </w:t>
      </w:r>
      <w:r w:rsidR="008C1DF8" w:rsidRPr="00220E9C">
        <w:rPr>
          <w:rFonts w:eastAsia="Times New Roman"/>
          <w:rtl/>
          <w:lang w:eastAsia="he-IL"/>
        </w:rPr>
        <w:t xml:space="preserve">או </w:t>
      </w:r>
      <w:r w:rsidR="00BA2BCC" w:rsidRPr="00220E9C">
        <w:rPr>
          <w:rFonts w:eastAsia="Times New Roman"/>
          <w:rtl/>
          <w:lang w:eastAsia="he-IL"/>
        </w:rPr>
        <w:t>עידוד החדשנות</w:t>
      </w:r>
      <w:r w:rsidR="00B44C85" w:rsidRPr="00220E9C">
        <w:rPr>
          <w:rFonts w:eastAsia="Times New Roman"/>
          <w:rtl/>
          <w:lang w:eastAsia="he-IL"/>
        </w:rPr>
        <w:t>.</w:t>
      </w:r>
      <w:r w:rsidR="008C1DF8" w:rsidRPr="00220E9C">
        <w:rPr>
          <w:rFonts w:eastAsia="Times New Roman"/>
          <w:rtl/>
          <w:lang w:eastAsia="he-IL"/>
        </w:rPr>
        <w:t xml:space="preserve"> התועלת ה</w:t>
      </w:r>
      <w:r w:rsidR="005A7BD4" w:rsidRPr="00220E9C">
        <w:rPr>
          <w:rFonts w:eastAsia="Times New Roman"/>
          <w:rtl/>
          <w:lang w:eastAsia="he-IL"/>
        </w:rPr>
        <w:t>פרו-תחרותי</w:t>
      </w:r>
      <w:r w:rsidR="008C1DF8" w:rsidRPr="00220E9C">
        <w:rPr>
          <w:rFonts w:eastAsia="Times New Roman"/>
          <w:rtl/>
          <w:lang w:eastAsia="he-IL"/>
        </w:rPr>
        <w:t>ת במקרה כזה נובעת מכך ש</w:t>
      </w:r>
      <w:r w:rsidR="00DC46B0" w:rsidRPr="00220E9C">
        <w:rPr>
          <w:rFonts w:eastAsia="Times New Roman"/>
          <w:rtl/>
          <w:lang w:eastAsia="he-IL"/>
        </w:rPr>
        <w:t xml:space="preserve">לצורך שיווק מוצר חדש נדרשות </w:t>
      </w:r>
      <w:r w:rsidR="00422D0F" w:rsidRPr="00220E9C">
        <w:rPr>
          <w:rFonts w:eastAsia="Times New Roman"/>
          <w:rtl/>
          <w:lang w:eastAsia="he-IL"/>
        </w:rPr>
        <w:t xml:space="preserve">מהקמעונאי </w:t>
      </w:r>
      <w:r w:rsidR="00DC46B0" w:rsidRPr="00220E9C">
        <w:rPr>
          <w:rFonts w:eastAsia="Times New Roman"/>
          <w:rtl/>
          <w:lang w:eastAsia="he-IL"/>
        </w:rPr>
        <w:t>השקעות מיוחדות</w:t>
      </w:r>
      <w:r w:rsidR="00D14367" w:rsidRPr="00220E9C">
        <w:rPr>
          <w:rFonts w:eastAsia="Times New Roman"/>
          <w:rtl/>
          <w:lang w:eastAsia="he-IL"/>
        </w:rPr>
        <w:t xml:space="preserve">. </w:t>
      </w:r>
      <w:r w:rsidRPr="00220E9C">
        <w:rPr>
          <w:rFonts w:eastAsia="Times New Roman"/>
          <w:rtl/>
          <w:lang w:eastAsia="he-IL"/>
        </w:rPr>
        <w:t xml:space="preserve">נניח, למשל, שספק </w:t>
      </w:r>
      <w:r w:rsidR="003E468A" w:rsidRPr="00220E9C">
        <w:rPr>
          <w:rFonts w:eastAsia="Times New Roman"/>
          <w:rtl/>
          <w:lang w:eastAsia="he-IL"/>
        </w:rPr>
        <w:t xml:space="preserve">מסוים </w:t>
      </w:r>
      <w:r w:rsidRPr="00220E9C">
        <w:rPr>
          <w:rFonts w:eastAsia="Times New Roman"/>
          <w:rtl/>
          <w:lang w:eastAsia="he-IL"/>
        </w:rPr>
        <w:t xml:space="preserve">מעוניין </w:t>
      </w:r>
      <w:r w:rsidR="003E468A" w:rsidRPr="00220E9C">
        <w:rPr>
          <w:rFonts w:eastAsia="Times New Roman"/>
          <w:rtl/>
          <w:lang w:eastAsia="he-IL"/>
        </w:rPr>
        <w:t xml:space="preserve">להיכנס לשוק מכונות הכביסה </w:t>
      </w:r>
      <w:r w:rsidR="00AF2BF4" w:rsidRPr="00220E9C">
        <w:rPr>
          <w:rFonts w:eastAsia="Times New Roman"/>
          <w:rtl/>
          <w:lang w:eastAsia="he-IL"/>
        </w:rPr>
        <w:t>באמצעות</w:t>
      </w:r>
      <w:r w:rsidR="003E468A" w:rsidRPr="00220E9C">
        <w:rPr>
          <w:rFonts w:eastAsia="Times New Roman"/>
          <w:rtl/>
          <w:lang w:eastAsia="he-IL"/>
        </w:rPr>
        <w:t xml:space="preserve"> השקת מותג מכונות כביסה חדש.</w:t>
      </w:r>
      <w:r w:rsidRPr="00220E9C">
        <w:rPr>
          <w:rFonts w:eastAsia="Times New Roman"/>
          <w:rtl/>
          <w:lang w:eastAsia="he-IL"/>
        </w:rPr>
        <w:t xml:space="preserve"> מאחר שהמו</w:t>
      </w:r>
      <w:r w:rsidR="003E468A" w:rsidRPr="00220E9C">
        <w:rPr>
          <w:rFonts w:eastAsia="Times New Roman"/>
          <w:rtl/>
          <w:lang w:eastAsia="he-IL"/>
        </w:rPr>
        <w:t xml:space="preserve">תג </w:t>
      </w:r>
      <w:r w:rsidR="00D74FE3" w:rsidRPr="00220E9C">
        <w:rPr>
          <w:rFonts w:eastAsia="Times New Roman"/>
          <w:rtl/>
          <w:lang w:eastAsia="he-IL"/>
        </w:rPr>
        <w:t>אינו</w:t>
      </w:r>
      <w:r w:rsidR="003E468A" w:rsidRPr="00220E9C">
        <w:rPr>
          <w:rFonts w:eastAsia="Times New Roman"/>
          <w:rtl/>
          <w:lang w:eastAsia="he-IL"/>
        </w:rPr>
        <w:t xml:space="preserve"> </w:t>
      </w:r>
      <w:r w:rsidRPr="00220E9C">
        <w:rPr>
          <w:rFonts w:eastAsia="Times New Roman"/>
          <w:rtl/>
          <w:lang w:eastAsia="he-IL"/>
        </w:rPr>
        <w:t xml:space="preserve">מוכר לצרכנים, השקתו עשויה להצריך </w:t>
      </w:r>
      <w:r w:rsidR="003E468A" w:rsidRPr="00220E9C">
        <w:rPr>
          <w:rFonts w:eastAsia="Times New Roman"/>
          <w:rtl/>
          <w:lang w:eastAsia="he-IL"/>
        </w:rPr>
        <w:t xml:space="preserve">השקעות מיוחדות </w:t>
      </w:r>
      <w:r w:rsidR="00754B36" w:rsidRPr="00220E9C">
        <w:rPr>
          <w:rFonts w:eastAsia="Times New Roman"/>
          <w:rtl/>
          <w:lang w:eastAsia="he-IL"/>
        </w:rPr>
        <w:t xml:space="preserve">מצד </w:t>
      </w:r>
      <w:r w:rsidR="003E468A" w:rsidRPr="00220E9C">
        <w:rPr>
          <w:rFonts w:eastAsia="Times New Roman"/>
          <w:rtl/>
          <w:lang w:eastAsia="he-IL"/>
        </w:rPr>
        <w:t>חנויות מוצרי החשמל לצ</w:t>
      </w:r>
      <w:r w:rsidR="00D74FE3" w:rsidRPr="00220E9C">
        <w:rPr>
          <w:rFonts w:eastAsia="Times New Roman"/>
          <w:rtl/>
          <w:lang w:eastAsia="he-IL"/>
        </w:rPr>
        <w:t>ו</w:t>
      </w:r>
      <w:r w:rsidR="003E468A" w:rsidRPr="00220E9C">
        <w:rPr>
          <w:rFonts w:eastAsia="Times New Roman"/>
          <w:rtl/>
          <w:lang w:eastAsia="he-IL"/>
        </w:rPr>
        <w:t>רך קידום מכיר</w:t>
      </w:r>
      <w:r w:rsidR="00D74FE3" w:rsidRPr="00220E9C">
        <w:rPr>
          <w:rFonts w:eastAsia="Times New Roman"/>
          <w:rtl/>
          <w:lang w:eastAsia="he-IL"/>
        </w:rPr>
        <w:t>ו</w:t>
      </w:r>
      <w:r w:rsidR="003E468A" w:rsidRPr="00220E9C">
        <w:rPr>
          <w:rFonts w:eastAsia="Times New Roman"/>
          <w:rtl/>
          <w:lang w:eastAsia="he-IL"/>
        </w:rPr>
        <w:t xml:space="preserve">ת, מעבר להשקעה הכרוכה בשיווק מותגים מוכרים יותר (כגון </w:t>
      </w:r>
      <w:r w:rsidR="00754B36" w:rsidRPr="00220E9C">
        <w:rPr>
          <w:rFonts w:eastAsia="Times New Roman"/>
          <w:rtl/>
          <w:lang w:eastAsia="he-IL"/>
        </w:rPr>
        <w:t xml:space="preserve">הצגת </w:t>
      </w:r>
      <w:r w:rsidRPr="00220E9C">
        <w:rPr>
          <w:rFonts w:eastAsia="Times New Roman"/>
          <w:rtl/>
          <w:lang w:eastAsia="he-IL"/>
        </w:rPr>
        <w:t xml:space="preserve">מכונות </w:t>
      </w:r>
      <w:r w:rsidR="003E468A" w:rsidRPr="00220E9C">
        <w:rPr>
          <w:rFonts w:eastAsia="Times New Roman"/>
          <w:rtl/>
          <w:lang w:eastAsia="he-IL"/>
        </w:rPr>
        <w:t xml:space="preserve">הכביסה </w:t>
      </w:r>
      <w:r w:rsidRPr="00220E9C">
        <w:rPr>
          <w:rFonts w:eastAsia="Times New Roman"/>
          <w:rtl/>
          <w:lang w:eastAsia="he-IL"/>
        </w:rPr>
        <w:t xml:space="preserve">במקום בולט </w:t>
      </w:r>
      <w:r w:rsidR="00754B36" w:rsidRPr="00220E9C">
        <w:rPr>
          <w:rFonts w:eastAsia="Times New Roman"/>
          <w:rtl/>
          <w:lang w:eastAsia="he-IL"/>
        </w:rPr>
        <w:t>ב</w:t>
      </w:r>
      <w:r w:rsidRPr="00220E9C">
        <w:rPr>
          <w:rFonts w:eastAsia="Times New Roman"/>
          <w:rtl/>
          <w:lang w:eastAsia="he-IL"/>
        </w:rPr>
        <w:t>חנות</w:t>
      </w:r>
      <w:r w:rsidR="003E468A" w:rsidRPr="00220E9C">
        <w:rPr>
          <w:rFonts w:eastAsia="Times New Roman"/>
          <w:rtl/>
          <w:lang w:eastAsia="he-IL"/>
        </w:rPr>
        <w:t xml:space="preserve">, </w:t>
      </w:r>
      <w:r w:rsidR="009E7CB0" w:rsidRPr="00220E9C">
        <w:rPr>
          <w:rFonts w:eastAsia="Times New Roman"/>
          <w:rtl/>
          <w:lang w:eastAsia="he-IL"/>
        </w:rPr>
        <w:t xml:space="preserve">הדרכת </w:t>
      </w:r>
      <w:r w:rsidR="00754B36" w:rsidRPr="00220E9C">
        <w:rPr>
          <w:rFonts w:eastAsia="Times New Roman"/>
          <w:rtl/>
          <w:lang w:eastAsia="he-IL"/>
        </w:rPr>
        <w:t xml:space="preserve">מוכרנים </w:t>
      </w:r>
      <w:r w:rsidR="009E7CB0" w:rsidRPr="00220E9C">
        <w:rPr>
          <w:rFonts w:eastAsia="Times New Roman"/>
          <w:rtl/>
          <w:lang w:eastAsia="he-IL"/>
        </w:rPr>
        <w:t>על מאפייניו הייחודיים של המוצר</w:t>
      </w:r>
      <w:r w:rsidR="003E468A" w:rsidRPr="00220E9C">
        <w:rPr>
          <w:rFonts w:eastAsia="Times New Roman"/>
          <w:rtl/>
          <w:lang w:eastAsia="he-IL"/>
        </w:rPr>
        <w:t xml:space="preserve"> וכדו')</w:t>
      </w:r>
      <w:r w:rsidRPr="00220E9C">
        <w:rPr>
          <w:rFonts w:eastAsia="Times New Roman"/>
          <w:rtl/>
          <w:lang w:eastAsia="he-IL"/>
        </w:rPr>
        <w:t>.</w:t>
      </w:r>
      <w:r w:rsidR="00754B36" w:rsidRPr="00220E9C">
        <w:rPr>
          <w:rFonts w:eastAsia="Times New Roman"/>
          <w:rtl/>
          <w:lang w:eastAsia="he-IL"/>
        </w:rPr>
        <w:t xml:space="preserve"> בהיעדר הסדר </w:t>
      </w:r>
      <w:r w:rsidR="00754B36" w:rsidRPr="00220E9C">
        <w:rPr>
          <w:rFonts w:eastAsia="Times New Roman"/>
          <w:lang w:eastAsia="he-IL"/>
        </w:rPr>
        <w:t>RPM</w:t>
      </w:r>
      <w:r w:rsidR="00754B36" w:rsidRPr="00220E9C">
        <w:rPr>
          <w:rFonts w:eastAsia="Times New Roman"/>
          <w:rtl/>
          <w:lang w:eastAsia="he-IL"/>
        </w:rPr>
        <w:t>, שיעורי הרווח של הקמעונאי</w:t>
      </w:r>
      <w:r w:rsidR="00BA424C" w:rsidRPr="00220E9C">
        <w:rPr>
          <w:rFonts w:eastAsia="Times New Roman"/>
          <w:rtl/>
          <w:lang w:eastAsia="he-IL"/>
        </w:rPr>
        <w:t>ם</w:t>
      </w:r>
      <w:r w:rsidR="00754B36" w:rsidRPr="00220E9C">
        <w:rPr>
          <w:rFonts w:eastAsia="Times New Roman"/>
          <w:rtl/>
          <w:lang w:eastAsia="he-IL"/>
        </w:rPr>
        <w:t xml:space="preserve"> על מכירת המכונה החדשה עשויים שלא להצדיק השקעה</w:t>
      </w:r>
      <w:r w:rsidR="003E468A" w:rsidRPr="00220E9C">
        <w:rPr>
          <w:rFonts w:eastAsia="Times New Roman"/>
          <w:rtl/>
          <w:lang w:eastAsia="he-IL"/>
        </w:rPr>
        <w:t xml:space="preserve"> מיוחדת כאמור</w:t>
      </w:r>
      <w:r w:rsidR="00754B36" w:rsidRPr="00220E9C">
        <w:rPr>
          <w:rFonts w:eastAsia="Times New Roman"/>
          <w:rtl/>
          <w:lang w:eastAsia="he-IL"/>
        </w:rPr>
        <w:t>. במקרה כזה, הסדר ה-</w:t>
      </w:r>
      <w:r w:rsidR="00754B36" w:rsidRPr="00220E9C">
        <w:rPr>
          <w:rFonts w:eastAsia="Times New Roman"/>
          <w:lang w:eastAsia="he-IL"/>
        </w:rPr>
        <w:t>RPM</w:t>
      </w:r>
      <w:r w:rsidR="00754B36" w:rsidRPr="00220E9C">
        <w:rPr>
          <w:rFonts w:eastAsia="Times New Roman"/>
          <w:rtl/>
          <w:lang w:eastAsia="he-IL"/>
        </w:rPr>
        <w:t xml:space="preserve"> עשוי לסייע לצמצם את </w:t>
      </w:r>
      <w:r w:rsidR="00E510C1" w:rsidRPr="00220E9C">
        <w:rPr>
          <w:rFonts w:eastAsia="Times New Roman"/>
          <w:rtl/>
          <w:lang w:eastAsia="he-IL"/>
        </w:rPr>
        <w:t>"בעיית הסוכן" הנובעת מ</w:t>
      </w:r>
      <w:r w:rsidR="00754B36" w:rsidRPr="00220E9C">
        <w:rPr>
          <w:rFonts w:eastAsia="Times New Roman"/>
          <w:rtl/>
          <w:lang w:eastAsia="he-IL"/>
        </w:rPr>
        <w:t xml:space="preserve">פער </w:t>
      </w:r>
      <w:r w:rsidR="003E468A" w:rsidRPr="00220E9C">
        <w:rPr>
          <w:rFonts w:eastAsia="Times New Roman"/>
          <w:rtl/>
          <w:lang w:eastAsia="he-IL"/>
        </w:rPr>
        <w:t>האינטרסים ש</w:t>
      </w:r>
      <w:r w:rsidR="00754B36" w:rsidRPr="00220E9C">
        <w:rPr>
          <w:rFonts w:eastAsia="Times New Roman"/>
          <w:rtl/>
          <w:lang w:eastAsia="he-IL"/>
        </w:rPr>
        <w:t>בין הקמעונאי</w:t>
      </w:r>
      <w:r w:rsidR="00BA424C" w:rsidRPr="00220E9C">
        <w:rPr>
          <w:rFonts w:eastAsia="Times New Roman"/>
          <w:rtl/>
          <w:lang w:eastAsia="he-IL"/>
        </w:rPr>
        <w:t>ם</w:t>
      </w:r>
      <w:r w:rsidR="00754B36" w:rsidRPr="00220E9C">
        <w:rPr>
          <w:rFonts w:eastAsia="Times New Roman"/>
          <w:rtl/>
          <w:lang w:eastAsia="he-IL"/>
        </w:rPr>
        <w:t xml:space="preserve"> לבין ספק המוצר החדש</w:t>
      </w:r>
      <w:r w:rsidR="003E468A" w:rsidRPr="00220E9C">
        <w:rPr>
          <w:rFonts w:eastAsia="Times New Roman"/>
          <w:rtl/>
          <w:lang w:eastAsia="he-IL"/>
        </w:rPr>
        <w:t>, באופן המעודד השקעת הקמעונאי</w:t>
      </w:r>
      <w:r w:rsidR="00BA424C" w:rsidRPr="00220E9C">
        <w:rPr>
          <w:rFonts w:eastAsia="Times New Roman"/>
          <w:rtl/>
          <w:lang w:eastAsia="he-IL"/>
        </w:rPr>
        <w:t>ם</w:t>
      </w:r>
      <w:r w:rsidR="00754B36" w:rsidRPr="00220E9C">
        <w:rPr>
          <w:rFonts w:eastAsia="Times New Roman"/>
          <w:rtl/>
          <w:lang w:eastAsia="he-IL"/>
        </w:rPr>
        <w:t xml:space="preserve"> בהחדרת ה</w:t>
      </w:r>
      <w:r w:rsidR="003E468A" w:rsidRPr="00220E9C">
        <w:rPr>
          <w:rFonts w:eastAsia="Times New Roman"/>
          <w:rtl/>
          <w:lang w:eastAsia="he-IL"/>
        </w:rPr>
        <w:t xml:space="preserve">מותג </w:t>
      </w:r>
      <w:r w:rsidR="00754B36" w:rsidRPr="00220E9C">
        <w:rPr>
          <w:rFonts w:eastAsia="Times New Roman"/>
          <w:rtl/>
          <w:lang w:eastAsia="he-IL"/>
        </w:rPr>
        <w:t xml:space="preserve">החדש </w:t>
      </w:r>
      <w:r w:rsidR="003E468A" w:rsidRPr="00220E9C">
        <w:rPr>
          <w:rFonts w:eastAsia="Times New Roman"/>
          <w:rtl/>
          <w:lang w:eastAsia="he-IL"/>
        </w:rPr>
        <w:t xml:space="preserve">לשוק </w:t>
      </w:r>
      <w:r w:rsidR="00754B36" w:rsidRPr="00220E9C">
        <w:rPr>
          <w:rFonts w:eastAsia="Times New Roman"/>
          <w:rtl/>
          <w:lang w:eastAsia="he-IL"/>
        </w:rPr>
        <w:t>ברמה הרצויה</w:t>
      </w:r>
      <w:r w:rsidR="003E468A" w:rsidRPr="00220E9C">
        <w:rPr>
          <w:rFonts w:eastAsia="Times New Roman"/>
          <w:rtl/>
          <w:lang w:eastAsia="he-IL"/>
        </w:rPr>
        <w:t>, ובכך להביא לשיפור התחרות הבין-</w:t>
      </w:r>
      <w:proofErr w:type="spellStart"/>
      <w:r w:rsidR="003E468A" w:rsidRPr="00220E9C">
        <w:rPr>
          <w:rFonts w:eastAsia="Times New Roman"/>
          <w:rtl/>
          <w:lang w:eastAsia="he-IL"/>
        </w:rPr>
        <w:t>מותגית</w:t>
      </w:r>
      <w:proofErr w:type="spellEnd"/>
      <w:r w:rsidR="00754B36" w:rsidRPr="00220E9C">
        <w:rPr>
          <w:rFonts w:eastAsia="Times New Roman"/>
          <w:rtl/>
          <w:lang w:eastAsia="he-IL"/>
        </w:rPr>
        <w:t>.</w:t>
      </w:r>
    </w:p>
    <w:p w14:paraId="7DA74190" w14:textId="5A60AC03" w:rsidR="008C0C3A" w:rsidRPr="00220E9C" w:rsidRDefault="008C1FEA" w:rsidP="00220E9C">
      <w:pPr>
        <w:tabs>
          <w:tab w:val="left" w:pos="374"/>
        </w:tabs>
        <w:spacing w:before="120" w:after="120" w:line="360" w:lineRule="auto"/>
        <w:jc w:val="both"/>
        <w:rPr>
          <w:rFonts w:eastAsia="Times New Roman"/>
          <w:rtl/>
          <w:lang w:eastAsia="he-IL"/>
        </w:rPr>
      </w:pPr>
      <w:r w:rsidRPr="00220E9C">
        <w:rPr>
          <w:rFonts w:eastAsia="Times New Roman"/>
          <w:rtl/>
          <w:lang w:eastAsia="he-IL"/>
        </w:rPr>
        <w:t xml:space="preserve">דוגמה אפשרית נוספת לתועלת פרו-תחרותית העשויה לצמוח מקיומו של הסדר </w:t>
      </w:r>
      <w:r w:rsidRPr="00220E9C">
        <w:rPr>
          <w:rFonts w:eastAsia="Times New Roman"/>
          <w:lang w:eastAsia="he-IL"/>
        </w:rPr>
        <w:t>RPM</w:t>
      </w:r>
      <w:r w:rsidRPr="00220E9C">
        <w:rPr>
          <w:rFonts w:eastAsia="Times New Roman"/>
          <w:rtl/>
          <w:lang w:eastAsia="he-IL"/>
        </w:rPr>
        <w:t xml:space="preserve">, היא </w:t>
      </w:r>
      <w:r w:rsidR="007D3B64" w:rsidRPr="00220E9C">
        <w:rPr>
          <w:rFonts w:eastAsia="Times New Roman"/>
          <w:rtl/>
          <w:lang w:eastAsia="he-IL"/>
        </w:rPr>
        <w:t>פתרון</w:t>
      </w:r>
      <w:r w:rsidRPr="00220E9C">
        <w:rPr>
          <w:rFonts w:eastAsia="Times New Roman"/>
          <w:rtl/>
          <w:lang w:eastAsia="he-IL"/>
        </w:rPr>
        <w:t xml:space="preserve"> בעיית </w:t>
      </w:r>
      <w:r w:rsidR="004F2B17" w:rsidRPr="00220E9C">
        <w:rPr>
          <w:rFonts w:eastAsia="Times New Roman"/>
          <w:rtl/>
          <w:lang w:eastAsia="he-IL"/>
        </w:rPr>
        <w:t>"</w:t>
      </w:r>
      <w:r w:rsidR="00547B13" w:rsidRPr="00220E9C">
        <w:rPr>
          <w:rFonts w:eastAsia="Times New Roman"/>
          <w:rtl/>
          <w:lang w:eastAsia="he-IL"/>
        </w:rPr>
        <w:t>ה</w:t>
      </w:r>
      <w:r w:rsidR="004F2B17" w:rsidRPr="00220E9C">
        <w:rPr>
          <w:rFonts w:eastAsia="Times New Roman"/>
          <w:rtl/>
          <w:lang w:eastAsia="he-IL"/>
        </w:rPr>
        <w:t>רוכב</w:t>
      </w:r>
      <w:r w:rsidR="00494D8E" w:rsidRPr="00220E9C">
        <w:rPr>
          <w:rFonts w:eastAsia="Times New Roman"/>
          <w:rtl/>
          <w:lang w:eastAsia="he-IL"/>
        </w:rPr>
        <w:t xml:space="preserve"> החופשי</w:t>
      </w:r>
      <w:r w:rsidR="004F2B17" w:rsidRPr="00220E9C">
        <w:rPr>
          <w:rFonts w:eastAsia="Times New Roman"/>
          <w:rtl/>
          <w:lang w:eastAsia="he-IL"/>
        </w:rPr>
        <w:t>"</w:t>
      </w:r>
      <w:r w:rsidR="00547B13" w:rsidRPr="00220E9C">
        <w:rPr>
          <w:rFonts w:eastAsia="Times New Roman"/>
          <w:rtl/>
          <w:lang w:eastAsia="he-IL"/>
        </w:rPr>
        <w:t>.</w:t>
      </w:r>
      <w:r w:rsidRPr="00220E9C">
        <w:rPr>
          <w:rFonts w:eastAsia="Times New Roman"/>
          <w:rtl/>
          <w:lang w:eastAsia="he-IL"/>
        </w:rPr>
        <w:t xml:space="preserve"> </w:t>
      </w:r>
      <w:r w:rsidR="00772F8A" w:rsidRPr="00220E9C">
        <w:rPr>
          <w:rFonts w:eastAsia="Times New Roman"/>
          <w:rtl/>
          <w:lang w:eastAsia="he-IL"/>
        </w:rPr>
        <w:t xml:space="preserve">בעיית הרוכב החופשי </w:t>
      </w:r>
      <w:r w:rsidR="008C0C3A" w:rsidRPr="00220E9C">
        <w:rPr>
          <w:rFonts w:eastAsia="Times New Roman"/>
          <w:rtl/>
          <w:lang w:eastAsia="he-IL"/>
        </w:rPr>
        <w:t xml:space="preserve">מתרחשת </w:t>
      </w:r>
      <w:r w:rsidR="00772F8A" w:rsidRPr="00220E9C">
        <w:rPr>
          <w:rFonts w:eastAsia="Times New Roman"/>
          <w:rtl/>
          <w:lang w:eastAsia="he-IL"/>
        </w:rPr>
        <w:t xml:space="preserve">כאשר צרכנים נהנים משירותי טרום </w:t>
      </w:r>
      <w:r w:rsidR="00772F8A" w:rsidRPr="00220E9C">
        <w:rPr>
          <w:rFonts w:eastAsia="Times New Roman"/>
          <w:rtl/>
          <w:lang w:eastAsia="he-IL"/>
        </w:rPr>
        <w:lastRenderedPageBreak/>
        <w:t xml:space="preserve">המכירה של קמעונאי, </w:t>
      </w:r>
      <w:r w:rsidR="00D33C78" w:rsidRPr="00220E9C">
        <w:rPr>
          <w:rFonts w:eastAsia="Times New Roman"/>
          <w:rtl/>
          <w:lang w:eastAsia="he-IL"/>
        </w:rPr>
        <w:t>כגון</w:t>
      </w:r>
      <w:r w:rsidR="00772F8A" w:rsidRPr="00220E9C">
        <w:rPr>
          <w:rFonts w:eastAsia="Times New Roman"/>
          <w:rtl/>
          <w:lang w:eastAsia="he-IL"/>
        </w:rPr>
        <w:t xml:space="preserve"> הדגמות וקידום מכירות, </w:t>
      </w:r>
      <w:r w:rsidR="00953A36" w:rsidRPr="00220E9C">
        <w:rPr>
          <w:rFonts w:eastAsia="Times New Roman"/>
          <w:rtl/>
          <w:lang w:eastAsia="he-IL"/>
        </w:rPr>
        <w:t xml:space="preserve">אך </w:t>
      </w:r>
      <w:r w:rsidR="00772F8A" w:rsidRPr="00220E9C">
        <w:rPr>
          <w:rFonts w:eastAsia="Times New Roman"/>
          <w:rtl/>
          <w:lang w:eastAsia="he-IL"/>
        </w:rPr>
        <w:t xml:space="preserve">רוכשים את המוצר </w:t>
      </w:r>
      <w:r w:rsidR="00953A36" w:rsidRPr="00220E9C">
        <w:rPr>
          <w:rFonts w:eastAsia="Times New Roman"/>
          <w:rtl/>
          <w:lang w:eastAsia="he-IL"/>
        </w:rPr>
        <w:t>מ</w:t>
      </w:r>
      <w:r w:rsidR="00772F8A" w:rsidRPr="00220E9C">
        <w:rPr>
          <w:rFonts w:eastAsia="Times New Roman"/>
          <w:rtl/>
          <w:lang w:eastAsia="he-IL"/>
        </w:rPr>
        <w:t>קמעונאי</w:t>
      </w:r>
      <w:r w:rsidR="00953A36" w:rsidRPr="00220E9C">
        <w:rPr>
          <w:rFonts w:eastAsia="Times New Roman"/>
          <w:rtl/>
          <w:lang w:eastAsia="he-IL"/>
        </w:rPr>
        <w:t xml:space="preserve"> אחר ש</w:t>
      </w:r>
      <w:r w:rsidR="00D33C78" w:rsidRPr="00220E9C">
        <w:rPr>
          <w:rFonts w:eastAsia="Times New Roman"/>
          <w:rtl/>
          <w:lang w:eastAsia="he-IL"/>
        </w:rPr>
        <w:t>"</w:t>
      </w:r>
      <w:r w:rsidR="00953A36" w:rsidRPr="00220E9C">
        <w:rPr>
          <w:rFonts w:eastAsia="Times New Roman"/>
          <w:rtl/>
          <w:lang w:eastAsia="he-IL"/>
        </w:rPr>
        <w:t>רוכב</w:t>
      </w:r>
      <w:r w:rsidR="00D33C78" w:rsidRPr="00220E9C">
        <w:rPr>
          <w:rFonts w:eastAsia="Times New Roman"/>
          <w:rtl/>
          <w:lang w:eastAsia="he-IL"/>
        </w:rPr>
        <w:t>"</w:t>
      </w:r>
      <w:r w:rsidR="00953A36" w:rsidRPr="00220E9C">
        <w:rPr>
          <w:rFonts w:eastAsia="Times New Roman"/>
          <w:rtl/>
          <w:lang w:eastAsia="he-IL"/>
        </w:rPr>
        <w:t xml:space="preserve"> על שירותי המכירה ש</w:t>
      </w:r>
      <w:r w:rsidR="00650370" w:rsidRPr="00220E9C">
        <w:rPr>
          <w:rFonts w:eastAsia="Times New Roman"/>
          <w:rtl/>
          <w:lang w:eastAsia="he-IL"/>
        </w:rPr>
        <w:t>ניתנו לצרכן</w:t>
      </w:r>
      <w:r w:rsidR="00772F8A" w:rsidRPr="00220E9C">
        <w:rPr>
          <w:rFonts w:eastAsia="Times New Roman"/>
          <w:rtl/>
          <w:lang w:eastAsia="he-IL"/>
        </w:rPr>
        <w:t xml:space="preserve">. </w:t>
      </w:r>
      <w:r w:rsidR="00B0624A" w:rsidRPr="00220E9C">
        <w:rPr>
          <w:rFonts w:eastAsia="Times New Roman"/>
          <w:rtl/>
          <w:lang w:eastAsia="he-IL"/>
        </w:rPr>
        <w:t xml:space="preserve">זאת, שכן הקמעונאי ה"רוכב" על שירותי המכירה של הקמעונאי הראשון אינו נדרש לגלם במחיר </w:t>
      </w:r>
      <w:r w:rsidR="0069765A" w:rsidRPr="00220E9C">
        <w:rPr>
          <w:rFonts w:eastAsia="Times New Roman"/>
          <w:rtl/>
          <w:lang w:eastAsia="he-IL"/>
        </w:rPr>
        <w:t xml:space="preserve">המכירה </w:t>
      </w:r>
      <w:r w:rsidR="00B0624A" w:rsidRPr="00220E9C">
        <w:rPr>
          <w:rFonts w:eastAsia="Times New Roman"/>
          <w:rtl/>
          <w:lang w:eastAsia="he-IL"/>
        </w:rPr>
        <w:t>את ההשקעה בשירותי טרום מכירה, ולכן יכול למכור את המ</w:t>
      </w:r>
      <w:r w:rsidR="00484959" w:rsidRPr="00220E9C">
        <w:rPr>
          <w:rFonts w:eastAsia="Times New Roman"/>
          <w:rtl/>
          <w:lang w:eastAsia="he-IL"/>
        </w:rPr>
        <w:t>וצ</w:t>
      </w:r>
      <w:r w:rsidR="00B0624A" w:rsidRPr="00220E9C">
        <w:rPr>
          <w:rFonts w:eastAsia="Times New Roman"/>
          <w:rtl/>
          <w:lang w:eastAsia="he-IL"/>
        </w:rPr>
        <w:t xml:space="preserve">רים במחיר נמוך יותר. </w:t>
      </w:r>
      <w:r w:rsidR="008C0C3A" w:rsidRPr="00220E9C">
        <w:rPr>
          <w:rFonts w:eastAsia="Times New Roman"/>
          <w:rtl/>
          <w:lang w:eastAsia="he-IL"/>
        </w:rPr>
        <w:t>כך,</w:t>
      </w:r>
      <w:r w:rsidR="00D33C78" w:rsidRPr="00220E9C">
        <w:rPr>
          <w:rFonts w:eastAsia="Times New Roman"/>
          <w:rtl/>
          <w:lang w:eastAsia="he-IL"/>
        </w:rPr>
        <w:t xml:space="preserve"> </w:t>
      </w:r>
      <w:r w:rsidR="008C0C3A" w:rsidRPr="00220E9C">
        <w:rPr>
          <w:rFonts w:eastAsia="Times New Roman"/>
          <w:rtl/>
          <w:lang w:eastAsia="he-IL"/>
        </w:rPr>
        <w:t xml:space="preserve">קמעונאי </w:t>
      </w:r>
      <w:r w:rsidR="00D33C78" w:rsidRPr="00220E9C">
        <w:rPr>
          <w:rFonts w:eastAsia="Times New Roman"/>
          <w:rtl/>
          <w:lang w:eastAsia="he-IL"/>
        </w:rPr>
        <w:t xml:space="preserve">אחד </w:t>
      </w:r>
      <w:r w:rsidR="008C0C3A" w:rsidRPr="00220E9C">
        <w:rPr>
          <w:rFonts w:eastAsia="Times New Roman"/>
          <w:rtl/>
          <w:lang w:eastAsia="he-IL"/>
        </w:rPr>
        <w:t xml:space="preserve">נהנה הנאת חינם מהשקעות קמעונאי </w:t>
      </w:r>
      <w:r w:rsidR="00D33C78" w:rsidRPr="00220E9C">
        <w:rPr>
          <w:rFonts w:eastAsia="Times New Roman"/>
          <w:rtl/>
          <w:lang w:eastAsia="he-IL"/>
        </w:rPr>
        <w:t xml:space="preserve">אחר </w:t>
      </w:r>
      <w:r w:rsidR="008C0C3A" w:rsidRPr="00220E9C">
        <w:rPr>
          <w:rFonts w:eastAsia="Times New Roman"/>
          <w:rtl/>
          <w:lang w:eastAsia="he-IL"/>
        </w:rPr>
        <w:t>במתן השירותים הנלווים. כאשר כמות מספקת של צרכנים מתנהגים באופן זה</w:t>
      </w:r>
      <w:r w:rsidR="00D33C78" w:rsidRPr="00220E9C">
        <w:rPr>
          <w:rFonts w:eastAsia="Times New Roman"/>
          <w:rtl/>
          <w:lang w:eastAsia="he-IL"/>
        </w:rPr>
        <w:t>,</w:t>
      </w:r>
      <w:r w:rsidR="008C0C3A" w:rsidRPr="00220E9C">
        <w:rPr>
          <w:rFonts w:eastAsia="Times New Roman"/>
          <w:rtl/>
          <w:lang w:eastAsia="he-IL"/>
        </w:rPr>
        <w:t xml:space="preserve"> עולה חשש שבעיה זו תפחית את תמריץ הקמעונאים להשקיע </w:t>
      </w:r>
      <w:r w:rsidR="0090521C" w:rsidRPr="00220E9C">
        <w:rPr>
          <w:rFonts w:eastAsia="Times New Roman"/>
          <w:rtl/>
          <w:lang w:eastAsia="he-IL"/>
        </w:rPr>
        <w:t>ב</w:t>
      </w:r>
      <w:r w:rsidR="00650370" w:rsidRPr="00220E9C">
        <w:rPr>
          <w:rFonts w:eastAsia="Times New Roman"/>
          <w:rtl/>
          <w:lang w:eastAsia="he-IL"/>
        </w:rPr>
        <w:t xml:space="preserve">שירותי מכירה או </w:t>
      </w:r>
      <w:r w:rsidR="008C0C3A" w:rsidRPr="00220E9C">
        <w:rPr>
          <w:rFonts w:eastAsia="Times New Roman"/>
          <w:rtl/>
          <w:lang w:eastAsia="he-IL"/>
        </w:rPr>
        <w:t>ב</w:t>
      </w:r>
      <w:r w:rsidR="006C02F0" w:rsidRPr="00220E9C">
        <w:rPr>
          <w:rFonts w:eastAsia="Times New Roman"/>
          <w:rtl/>
          <w:lang w:eastAsia="he-IL"/>
        </w:rPr>
        <w:t>פעולות ל</w:t>
      </w:r>
      <w:r w:rsidR="008C0C3A" w:rsidRPr="00220E9C">
        <w:rPr>
          <w:rFonts w:eastAsia="Times New Roman"/>
          <w:rtl/>
          <w:lang w:eastAsia="he-IL"/>
        </w:rPr>
        <w:t>קידום מכירות של המוצר</w:t>
      </w:r>
      <w:r w:rsidR="006A09C3" w:rsidRPr="00220E9C">
        <w:rPr>
          <w:rFonts w:eastAsia="Times New Roman"/>
          <w:rtl/>
          <w:lang w:eastAsia="he-IL"/>
        </w:rPr>
        <w:t>, הגם שאלו נחוצים לצרכן</w:t>
      </w:r>
      <w:r w:rsidR="008C0C3A" w:rsidRPr="00220E9C">
        <w:rPr>
          <w:rFonts w:eastAsia="Times New Roman"/>
          <w:rtl/>
          <w:lang w:eastAsia="he-IL"/>
        </w:rPr>
        <w:t xml:space="preserve">. </w:t>
      </w:r>
    </w:p>
    <w:p w14:paraId="69754344" w14:textId="25DCD423" w:rsidR="00772F8A" w:rsidRPr="00220E9C" w:rsidRDefault="0090521C" w:rsidP="00220E9C">
      <w:pPr>
        <w:tabs>
          <w:tab w:val="left" w:pos="374"/>
        </w:tabs>
        <w:spacing w:before="120" w:after="120" w:line="360" w:lineRule="auto"/>
        <w:jc w:val="both"/>
        <w:rPr>
          <w:rFonts w:eastAsia="Times New Roman"/>
          <w:rtl/>
          <w:lang w:eastAsia="he-IL"/>
        </w:rPr>
      </w:pPr>
      <w:r w:rsidRPr="00220E9C">
        <w:rPr>
          <w:rFonts w:eastAsia="Times New Roman"/>
          <w:rtl/>
          <w:lang w:eastAsia="he-IL"/>
        </w:rPr>
        <w:t>בעיית הרוכב החופשי</w:t>
      </w:r>
      <w:r w:rsidR="00624438" w:rsidRPr="00220E9C">
        <w:rPr>
          <w:rFonts w:eastAsia="Times New Roman"/>
          <w:rtl/>
          <w:lang w:eastAsia="he-IL"/>
        </w:rPr>
        <w:t xml:space="preserve"> לא תתרחש ביחס לכל מוצר</w:t>
      </w:r>
      <w:r w:rsidR="006A09C3" w:rsidRPr="00220E9C">
        <w:rPr>
          <w:rFonts w:eastAsia="Times New Roman"/>
          <w:rtl/>
          <w:lang w:eastAsia="he-IL"/>
        </w:rPr>
        <w:t>,</w:t>
      </w:r>
      <w:r w:rsidR="00624438" w:rsidRPr="00220E9C">
        <w:rPr>
          <w:rFonts w:eastAsia="Times New Roman"/>
          <w:rtl/>
          <w:lang w:eastAsia="he-IL"/>
        </w:rPr>
        <w:t xml:space="preserve"> אלא </w:t>
      </w:r>
      <w:r w:rsidR="00B27FC2" w:rsidRPr="00220E9C">
        <w:rPr>
          <w:rFonts w:eastAsia="Times New Roman"/>
          <w:rtl/>
          <w:lang w:eastAsia="he-IL"/>
        </w:rPr>
        <w:t>ביחס למ</w:t>
      </w:r>
      <w:r w:rsidR="00772F8A" w:rsidRPr="00220E9C">
        <w:rPr>
          <w:rFonts w:eastAsia="Times New Roman"/>
          <w:rtl/>
          <w:lang w:eastAsia="he-IL"/>
        </w:rPr>
        <w:t>וצר</w:t>
      </w:r>
      <w:r w:rsidR="00B27FC2" w:rsidRPr="00220E9C">
        <w:rPr>
          <w:rFonts w:eastAsia="Times New Roman"/>
          <w:rtl/>
          <w:lang w:eastAsia="he-IL"/>
        </w:rPr>
        <w:t>ים</w:t>
      </w:r>
      <w:r w:rsidR="00275A9D" w:rsidRPr="00220E9C">
        <w:rPr>
          <w:rFonts w:eastAsia="Times New Roman"/>
          <w:rtl/>
          <w:lang w:eastAsia="he-IL"/>
        </w:rPr>
        <w:t xml:space="preserve"> </w:t>
      </w:r>
      <w:r w:rsidR="007D3ED2" w:rsidRPr="00220E9C">
        <w:rPr>
          <w:rFonts w:eastAsia="Times New Roman"/>
          <w:rtl/>
          <w:lang w:eastAsia="he-IL"/>
        </w:rPr>
        <w:t>לגבי</w:t>
      </w:r>
      <w:r w:rsidR="00B27FC2" w:rsidRPr="00220E9C">
        <w:rPr>
          <w:rFonts w:eastAsia="Times New Roman"/>
          <w:rtl/>
          <w:lang w:eastAsia="he-IL"/>
        </w:rPr>
        <w:t>הם</w:t>
      </w:r>
      <w:r w:rsidR="007D3ED2" w:rsidRPr="00220E9C">
        <w:rPr>
          <w:rFonts w:eastAsia="Times New Roman"/>
          <w:rtl/>
          <w:lang w:eastAsia="he-IL"/>
        </w:rPr>
        <w:t xml:space="preserve"> </w:t>
      </w:r>
      <w:r w:rsidR="00275A9D" w:rsidRPr="00220E9C">
        <w:rPr>
          <w:rFonts w:eastAsia="Times New Roman"/>
          <w:rtl/>
          <w:lang w:eastAsia="he-IL"/>
        </w:rPr>
        <w:t>הצרכן נדרש לשירותי טרום מכירה</w:t>
      </w:r>
      <w:r w:rsidR="00624438" w:rsidRPr="00220E9C">
        <w:rPr>
          <w:rFonts w:eastAsia="Times New Roman"/>
          <w:rtl/>
          <w:lang w:eastAsia="he-IL"/>
        </w:rPr>
        <w:t xml:space="preserve"> </w:t>
      </w:r>
      <w:r w:rsidR="003E4D34" w:rsidRPr="00220E9C">
        <w:rPr>
          <w:rFonts w:eastAsia="Times New Roman"/>
          <w:rtl/>
          <w:lang w:eastAsia="he-IL"/>
        </w:rPr>
        <w:t xml:space="preserve">או פעולות קידום מכירות אחרות </w:t>
      </w:r>
      <w:r w:rsidR="00624438" w:rsidRPr="00220E9C">
        <w:rPr>
          <w:rFonts w:eastAsia="Times New Roman"/>
          <w:rtl/>
          <w:lang w:eastAsia="he-IL"/>
        </w:rPr>
        <w:t xml:space="preserve">לצורך קבלת החלטתו </w:t>
      </w:r>
      <w:r w:rsidR="006C02F0" w:rsidRPr="00220E9C">
        <w:rPr>
          <w:rFonts w:eastAsia="Times New Roman"/>
          <w:rtl/>
          <w:lang w:eastAsia="he-IL"/>
        </w:rPr>
        <w:t>בדבר</w:t>
      </w:r>
      <w:r w:rsidR="00B9240D" w:rsidRPr="00220E9C">
        <w:rPr>
          <w:rFonts w:eastAsia="Times New Roman"/>
          <w:rtl/>
          <w:lang w:eastAsia="he-IL"/>
        </w:rPr>
        <w:t xml:space="preserve"> </w:t>
      </w:r>
      <w:r w:rsidR="00624438" w:rsidRPr="00220E9C">
        <w:rPr>
          <w:rFonts w:eastAsia="Times New Roman"/>
          <w:rtl/>
          <w:lang w:eastAsia="he-IL"/>
        </w:rPr>
        <w:t>רכישת המוצר</w:t>
      </w:r>
      <w:r w:rsidR="008C1DF8" w:rsidRPr="00220E9C">
        <w:rPr>
          <w:rFonts w:eastAsia="Times New Roman"/>
          <w:rtl/>
          <w:lang w:eastAsia="he-IL"/>
        </w:rPr>
        <w:t>.</w:t>
      </w:r>
      <w:r w:rsidR="007D3ED2" w:rsidRPr="00220E9C">
        <w:rPr>
          <w:rFonts w:eastAsia="Times New Roman"/>
          <w:rtl/>
          <w:lang w:eastAsia="he-IL"/>
        </w:rPr>
        <w:t xml:space="preserve"> למשל</w:t>
      </w:r>
      <w:r w:rsidR="00275A9D" w:rsidRPr="00220E9C">
        <w:rPr>
          <w:rFonts w:eastAsia="Times New Roman"/>
          <w:rtl/>
          <w:lang w:eastAsia="he-IL"/>
        </w:rPr>
        <w:t xml:space="preserve"> כשהמוצר </w:t>
      </w:r>
      <w:r w:rsidR="00772F8A" w:rsidRPr="00220E9C">
        <w:rPr>
          <w:rFonts w:eastAsia="Times New Roman"/>
          <w:rtl/>
          <w:lang w:eastAsia="he-IL"/>
        </w:rPr>
        <w:t>חדש</w:t>
      </w:r>
      <w:r w:rsidR="009B7C05" w:rsidRPr="00220E9C">
        <w:rPr>
          <w:rFonts w:eastAsia="Times New Roman"/>
          <w:rtl/>
          <w:lang w:eastAsia="he-IL"/>
        </w:rPr>
        <w:t>ני</w:t>
      </w:r>
      <w:r w:rsidR="00772F8A" w:rsidRPr="00220E9C">
        <w:rPr>
          <w:rFonts w:eastAsia="Times New Roman"/>
          <w:rtl/>
          <w:lang w:eastAsia="he-IL"/>
        </w:rPr>
        <w:t xml:space="preserve"> או מורכב טכנית</w:t>
      </w:r>
      <w:r w:rsidR="007D3ED2" w:rsidRPr="00220E9C">
        <w:rPr>
          <w:rFonts w:eastAsia="Times New Roman"/>
          <w:rtl/>
          <w:lang w:eastAsia="he-IL"/>
        </w:rPr>
        <w:t>,</w:t>
      </w:r>
      <w:r w:rsidR="00772F8A" w:rsidRPr="00220E9C">
        <w:rPr>
          <w:rFonts w:eastAsia="Times New Roman"/>
          <w:rtl/>
          <w:lang w:eastAsia="he-IL"/>
        </w:rPr>
        <w:t xml:space="preserve"> או </w:t>
      </w:r>
      <w:r w:rsidR="00275A9D" w:rsidRPr="00220E9C">
        <w:rPr>
          <w:rFonts w:eastAsia="Times New Roman"/>
          <w:rtl/>
          <w:lang w:eastAsia="he-IL"/>
        </w:rPr>
        <w:t>כ</w:t>
      </w:r>
      <w:r w:rsidR="00772F8A" w:rsidRPr="00220E9C">
        <w:rPr>
          <w:rFonts w:eastAsia="Times New Roman"/>
          <w:rtl/>
          <w:lang w:eastAsia="he-IL"/>
        </w:rPr>
        <w:t xml:space="preserve">שמוניטין המוצר </w:t>
      </w:r>
      <w:r w:rsidR="00275A9D" w:rsidRPr="00220E9C">
        <w:rPr>
          <w:rFonts w:eastAsia="Times New Roman"/>
          <w:rtl/>
          <w:lang w:eastAsia="he-IL"/>
        </w:rPr>
        <w:t>הוא</w:t>
      </w:r>
      <w:r w:rsidR="00772F8A" w:rsidRPr="00220E9C">
        <w:rPr>
          <w:rFonts w:eastAsia="Times New Roman"/>
          <w:rtl/>
          <w:lang w:eastAsia="he-IL"/>
        </w:rPr>
        <w:t xml:space="preserve"> גורם מכריע בביקוש לו.</w:t>
      </w:r>
      <w:r w:rsidR="00641F1B" w:rsidRPr="00220E9C">
        <w:rPr>
          <w:rFonts w:eastAsia="Times New Roman"/>
          <w:rtl/>
          <w:lang w:eastAsia="he-IL"/>
        </w:rPr>
        <w:t xml:space="preserve"> </w:t>
      </w:r>
      <w:r w:rsidR="00772F8A" w:rsidRPr="00220E9C">
        <w:rPr>
          <w:rFonts w:eastAsia="Times New Roman"/>
          <w:rtl/>
          <w:lang w:eastAsia="he-IL"/>
        </w:rPr>
        <w:t>בנוסף, על המוצר להיות בעל ערך יחסית גבוה, שכן אחרת אין זה אטרקטיבי עבור הצרכן ללכת לחנות אחת עבור מידע על המוצר ולאחרת עבור רכישת המוצר.</w:t>
      </w:r>
      <w:r w:rsidR="00772F8A" w:rsidRPr="00220E9C">
        <w:rPr>
          <w:rStyle w:val="FootnoteReference"/>
          <w:rFonts w:eastAsia="Times New Roman"/>
          <w:rtl/>
          <w:lang w:eastAsia="he-IL"/>
        </w:rPr>
        <w:footnoteReference w:id="26"/>
      </w:r>
      <w:r w:rsidR="00772F8A" w:rsidRPr="00220E9C">
        <w:rPr>
          <w:rFonts w:eastAsia="Times New Roman"/>
          <w:rtl/>
          <w:lang w:eastAsia="he-IL"/>
        </w:rPr>
        <w:t xml:space="preserve"> </w:t>
      </w:r>
    </w:p>
    <w:p w14:paraId="2D07CA6A" w14:textId="418487DE" w:rsidR="00AF4187" w:rsidRPr="00220E9C" w:rsidRDefault="000E77FC" w:rsidP="00220E9C">
      <w:pPr>
        <w:tabs>
          <w:tab w:val="left" w:pos="374"/>
        </w:tabs>
        <w:spacing w:before="120" w:after="120" w:line="360" w:lineRule="auto"/>
        <w:jc w:val="both"/>
        <w:rPr>
          <w:rFonts w:eastAsia="Times New Roman"/>
          <w:rtl/>
          <w:lang w:eastAsia="he-IL"/>
        </w:rPr>
      </w:pPr>
      <w:r w:rsidRPr="00220E9C">
        <w:rPr>
          <w:rFonts w:eastAsia="Times New Roman"/>
          <w:rtl/>
          <w:lang w:eastAsia="he-IL"/>
        </w:rPr>
        <w:t xml:space="preserve">לשם המחשה, נניח שספק מעוניין לשווק </w:t>
      </w:r>
      <w:r w:rsidR="008C2DA3" w:rsidRPr="00220E9C">
        <w:rPr>
          <w:rFonts w:eastAsia="Times New Roman"/>
          <w:rtl/>
          <w:lang w:eastAsia="he-IL"/>
        </w:rPr>
        <w:t xml:space="preserve">ספות </w:t>
      </w:r>
      <w:r w:rsidRPr="00220E9C">
        <w:rPr>
          <w:rFonts w:eastAsia="Times New Roman"/>
          <w:rtl/>
          <w:lang w:eastAsia="he-IL"/>
        </w:rPr>
        <w:t>באמצעות חנויות</w:t>
      </w:r>
      <w:r w:rsidR="008C2DA3" w:rsidRPr="00220E9C">
        <w:rPr>
          <w:rFonts w:eastAsia="Times New Roman"/>
          <w:rtl/>
          <w:lang w:eastAsia="he-IL"/>
        </w:rPr>
        <w:t xml:space="preserve">, בהן ניתן </w:t>
      </w:r>
      <w:r w:rsidR="007D0802" w:rsidRPr="00220E9C">
        <w:rPr>
          <w:rFonts w:eastAsia="Times New Roman"/>
          <w:rtl/>
          <w:lang w:eastAsia="he-IL"/>
        </w:rPr>
        <w:t>לבחון את נוחות ה</w:t>
      </w:r>
      <w:r w:rsidR="008C2DA3" w:rsidRPr="00220E9C">
        <w:rPr>
          <w:rFonts w:eastAsia="Times New Roman"/>
          <w:rtl/>
          <w:lang w:eastAsia="he-IL"/>
        </w:rPr>
        <w:t>ספה</w:t>
      </w:r>
      <w:r w:rsidR="007D0802" w:rsidRPr="00220E9C">
        <w:rPr>
          <w:rFonts w:eastAsia="Times New Roman"/>
          <w:rtl/>
          <w:lang w:eastAsia="he-IL"/>
        </w:rPr>
        <w:t xml:space="preserve"> ולהתרשם מן המראה</w:t>
      </w:r>
      <w:r w:rsidR="00CB349C" w:rsidRPr="00220E9C">
        <w:rPr>
          <w:rFonts w:eastAsia="Times New Roman"/>
          <w:rtl/>
          <w:lang w:eastAsia="he-IL"/>
        </w:rPr>
        <w:t xml:space="preserve"> שלה</w:t>
      </w:r>
      <w:r w:rsidRPr="00220E9C">
        <w:rPr>
          <w:rFonts w:eastAsia="Times New Roman"/>
          <w:rtl/>
          <w:lang w:eastAsia="he-IL"/>
        </w:rPr>
        <w:t xml:space="preserve">. </w:t>
      </w:r>
      <w:r w:rsidR="00CB349C" w:rsidRPr="00220E9C">
        <w:rPr>
          <w:rFonts w:eastAsia="Times New Roman"/>
          <w:rtl/>
          <w:lang w:eastAsia="he-IL"/>
        </w:rPr>
        <w:t>לצורך כך,</w:t>
      </w:r>
      <w:r w:rsidR="00E230FE" w:rsidRPr="00220E9C">
        <w:rPr>
          <w:rFonts w:eastAsia="Times New Roman"/>
          <w:rtl/>
          <w:lang w:eastAsia="he-IL"/>
        </w:rPr>
        <w:t xml:space="preserve"> </w:t>
      </w:r>
      <w:r w:rsidR="00CB349C" w:rsidRPr="00220E9C">
        <w:rPr>
          <w:rFonts w:eastAsia="Times New Roman"/>
          <w:rtl/>
          <w:lang w:eastAsia="he-IL"/>
        </w:rPr>
        <w:t>המשווק צריך להשקיע</w:t>
      </w:r>
      <w:r w:rsidRPr="00220E9C">
        <w:rPr>
          <w:rFonts w:eastAsia="Times New Roman"/>
          <w:rtl/>
          <w:lang w:eastAsia="he-IL"/>
        </w:rPr>
        <w:t xml:space="preserve"> באולם תצוגה, שבו יוצבו </w:t>
      </w:r>
      <w:r w:rsidR="00745C4C" w:rsidRPr="00220E9C">
        <w:rPr>
          <w:rFonts w:eastAsia="Times New Roman"/>
          <w:rtl/>
          <w:lang w:eastAsia="he-IL"/>
        </w:rPr>
        <w:t xml:space="preserve">הספות המוצעות לצרכן </w:t>
      </w:r>
      <w:r w:rsidR="00CB349C" w:rsidRPr="00220E9C">
        <w:rPr>
          <w:rFonts w:eastAsia="Times New Roman"/>
          <w:rtl/>
          <w:lang w:eastAsia="he-IL"/>
        </w:rPr>
        <w:t>אשר יוכל להתנסות ולהתרשם מנוחותן</w:t>
      </w:r>
      <w:r w:rsidR="00095637" w:rsidRPr="00220E9C">
        <w:rPr>
          <w:rFonts w:eastAsia="Times New Roman"/>
          <w:rtl/>
          <w:lang w:eastAsia="he-IL"/>
        </w:rPr>
        <w:t xml:space="preserve">, וכן יוצבו </w:t>
      </w:r>
      <w:r w:rsidRPr="00220E9C">
        <w:rPr>
          <w:rFonts w:eastAsia="Times New Roman"/>
          <w:rtl/>
          <w:lang w:eastAsia="he-IL"/>
        </w:rPr>
        <w:t xml:space="preserve">מוכרנים מקצועיים, אשר יכולים להסביר על המוצר ולהדגים את </w:t>
      </w:r>
      <w:r w:rsidR="00E230FE" w:rsidRPr="00220E9C">
        <w:rPr>
          <w:rFonts w:eastAsia="Times New Roman"/>
          <w:rtl/>
          <w:lang w:eastAsia="he-IL"/>
        </w:rPr>
        <w:t>הרכבתו ו</w:t>
      </w:r>
      <w:r w:rsidRPr="00220E9C">
        <w:rPr>
          <w:rFonts w:eastAsia="Times New Roman"/>
          <w:rtl/>
          <w:lang w:eastAsia="he-IL"/>
        </w:rPr>
        <w:t>השימוש בו. השקעה כאמור מאפשרת לצרכן לבחור את המ</w:t>
      </w:r>
      <w:r w:rsidR="00E230FE" w:rsidRPr="00220E9C">
        <w:rPr>
          <w:rFonts w:eastAsia="Times New Roman"/>
          <w:rtl/>
          <w:lang w:eastAsia="he-IL"/>
        </w:rPr>
        <w:t>וצר</w:t>
      </w:r>
      <w:r w:rsidRPr="00220E9C">
        <w:rPr>
          <w:rFonts w:eastAsia="Times New Roman"/>
          <w:rtl/>
          <w:lang w:eastAsia="he-IL"/>
        </w:rPr>
        <w:t xml:space="preserve"> </w:t>
      </w:r>
      <w:r w:rsidR="00E615CF" w:rsidRPr="00220E9C">
        <w:rPr>
          <w:rFonts w:eastAsia="Times New Roman"/>
          <w:rtl/>
          <w:lang w:eastAsia="he-IL"/>
        </w:rPr>
        <w:t>ה</w:t>
      </w:r>
      <w:r w:rsidRPr="00220E9C">
        <w:rPr>
          <w:rFonts w:eastAsia="Times New Roman"/>
          <w:rtl/>
          <w:lang w:eastAsia="he-IL"/>
        </w:rPr>
        <w:t>מתאי</w:t>
      </w:r>
      <w:r w:rsidR="00E230FE" w:rsidRPr="00220E9C">
        <w:rPr>
          <w:rFonts w:eastAsia="Times New Roman"/>
          <w:rtl/>
          <w:lang w:eastAsia="he-IL"/>
        </w:rPr>
        <w:t>ם</w:t>
      </w:r>
      <w:r w:rsidRPr="00220E9C">
        <w:rPr>
          <w:rFonts w:eastAsia="Times New Roman"/>
          <w:rtl/>
          <w:lang w:eastAsia="he-IL"/>
        </w:rPr>
        <w:t xml:space="preserve"> ביותר עבורו ולהפיק מ</w:t>
      </w:r>
      <w:r w:rsidR="00E230FE" w:rsidRPr="00220E9C">
        <w:rPr>
          <w:rFonts w:eastAsia="Times New Roman"/>
          <w:rtl/>
          <w:lang w:eastAsia="he-IL"/>
        </w:rPr>
        <w:t>מנו</w:t>
      </w:r>
      <w:r w:rsidRPr="00220E9C">
        <w:rPr>
          <w:rFonts w:eastAsia="Times New Roman"/>
          <w:rtl/>
          <w:lang w:eastAsia="he-IL"/>
        </w:rPr>
        <w:t xml:space="preserve"> את מירב התועלת, כך שהיא עשויה להגדיל את הביקוש למ</w:t>
      </w:r>
      <w:r w:rsidR="00E230FE" w:rsidRPr="00220E9C">
        <w:rPr>
          <w:rFonts w:eastAsia="Times New Roman"/>
          <w:rtl/>
          <w:lang w:eastAsia="he-IL"/>
        </w:rPr>
        <w:t>וצר</w:t>
      </w:r>
      <w:r w:rsidRPr="00220E9C">
        <w:rPr>
          <w:rFonts w:eastAsia="Times New Roman"/>
          <w:rtl/>
          <w:lang w:eastAsia="he-IL"/>
        </w:rPr>
        <w:t xml:space="preserve">. </w:t>
      </w:r>
    </w:p>
    <w:p w14:paraId="1FE4972E" w14:textId="26A553DA" w:rsidR="00D3442B" w:rsidRPr="00220E9C" w:rsidRDefault="00E510C1" w:rsidP="00220E9C">
      <w:pPr>
        <w:tabs>
          <w:tab w:val="left" w:pos="374"/>
        </w:tabs>
        <w:spacing w:before="120" w:after="120" w:line="360" w:lineRule="auto"/>
        <w:jc w:val="both"/>
        <w:rPr>
          <w:rFonts w:eastAsia="Times New Roman"/>
          <w:rtl/>
          <w:lang w:eastAsia="he-IL"/>
        </w:rPr>
      </w:pPr>
      <w:r w:rsidRPr="00220E9C">
        <w:rPr>
          <w:rFonts w:eastAsia="Times New Roman"/>
          <w:rtl/>
          <w:lang w:eastAsia="he-IL"/>
        </w:rPr>
        <w:t>אולם, עלול להיוו</w:t>
      </w:r>
      <w:r w:rsidR="00FD4F24" w:rsidRPr="00220E9C">
        <w:rPr>
          <w:rFonts w:eastAsia="Times New Roman"/>
          <w:rtl/>
          <w:lang w:eastAsia="he-IL"/>
        </w:rPr>
        <w:t>צר מצב בו</w:t>
      </w:r>
      <w:r w:rsidR="000E77FC" w:rsidRPr="00220E9C">
        <w:rPr>
          <w:rFonts w:eastAsia="Times New Roman"/>
          <w:rtl/>
          <w:lang w:eastAsia="he-IL"/>
        </w:rPr>
        <w:t xml:space="preserve"> </w:t>
      </w:r>
      <w:r w:rsidR="00FD4F24" w:rsidRPr="00220E9C">
        <w:rPr>
          <w:rFonts w:eastAsia="Times New Roman"/>
          <w:rtl/>
          <w:lang w:eastAsia="he-IL"/>
        </w:rPr>
        <w:t>בסמוך לחנות</w:t>
      </w:r>
      <w:r w:rsidR="000E77FC" w:rsidRPr="00220E9C">
        <w:rPr>
          <w:rFonts w:eastAsia="Times New Roman"/>
          <w:rtl/>
          <w:lang w:eastAsia="he-IL"/>
        </w:rPr>
        <w:t xml:space="preserve"> ייפתח מחסן קטן, שבו אין אולם תצוגה אלא רק עובד בודד </w:t>
      </w:r>
      <w:r w:rsidR="00D44424" w:rsidRPr="00220E9C">
        <w:rPr>
          <w:rFonts w:eastAsia="Times New Roman"/>
          <w:rtl/>
          <w:lang w:eastAsia="he-IL"/>
        </w:rPr>
        <w:t>ו</w:t>
      </w:r>
      <w:r w:rsidR="00C9082C" w:rsidRPr="00220E9C">
        <w:rPr>
          <w:rFonts w:eastAsia="Times New Roman"/>
          <w:rtl/>
          <w:lang w:eastAsia="he-IL"/>
        </w:rPr>
        <w:t>ספות</w:t>
      </w:r>
      <w:r w:rsidR="00D44424" w:rsidRPr="00220E9C">
        <w:rPr>
          <w:rFonts w:eastAsia="Times New Roman"/>
          <w:rtl/>
          <w:lang w:eastAsia="he-IL"/>
        </w:rPr>
        <w:t xml:space="preserve"> ארוז</w:t>
      </w:r>
      <w:r w:rsidR="00C9082C" w:rsidRPr="00220E9C">
        <w:rPr>
          <w:rFonts w:eastAsia="Times New Roman"/>
          <w:rtl/>
          <w:lang w:eastAsia="he-IL"/>
        </w:rPr>
        <w:t>ות</w:t>
      </w:r>
      <w:r w:rsidR="000E77FC" w:rsidRPr="00220E9C">
        <w:rPr>
          <w:rFonts w:eastAsia="Times New Roman"/>
          <w:rtl/>
          <w:lang w:eastAsia="he-IL"/>
        </w:rPr>
        <w:t xml:space="preserve">. בזכות החיסכון בעלויות, המחסן יוכל להציע את </w:t>
      </w:r>
      <w:r w:rsidR="006C53F8" w:rsidRPr="00220E9C">
        <w:rPr>
          <w:rFonts w:eastAsia="Times New Roman"/>
          <w:rtl/>
          <w:lang w:eastAsia="he-IL"/>
        </w:rPr>
        <w:t>ה</w:t>
      </w:r>
      <w:r w:rsidR="00C9082C" w:rsidRPr="00220E9C">
        <w:rPr>
          <w:rFonts w:eastAsia="Times New Roman"/>
          <w:rtl/>
          <w:lang w:eastAsia="he-IL"/>
        </w:rPr>
        <w:t>ספה</w:t>
      </w:r>
      <w:r w:rsidR="006C53F8" w:rsidRPr="00220E9C">
        <w:rPr>
          <w:rFonts w:eastAsia="Times New Roman"/>
          <w:rtl/>
          <w:lang w:eastAsia="he-IL"/>
        </w:rPr>
        <w:t xml:space="preserve"> </w:t>
      </w:r>
      <w:r w:rsidR="000E77FC" w:rsidRPr="00220E9C">
        <w:rPr>
          <w:rFonts w:eastAsia="Times New Roman"/>
          <w:rtl/>
          <w:lang w:eastAsia="he-IL"/>
        </w:rPr>
        <w:t>במחיר זול מהחנות שליד. הלקוחות י</w:t>
      </w:r>
      <w:r w:rsidR="00FD4F24" w:rsidRPr="00220E9C">
        <w:rPr>
          <w:rFonts w:eastAsia="Times New Roman"/>
          <w:rtl/>
          <w:lang w:eastAsia="he-IL"/>
        </w:rPr>
        <w:t>וכלו אפוא ל</w:t>
      </w:r>
      <w:r w:rsidR="000E77FC" w:rsidRPr="00220E9C">
        <w:rPr>
          <w:rFonts w:eastAsia="Times New Roman"/>
          <w:rtl/>
          <w:lang w:eastAsia="he-IL"/>
        </w:rPr>
        <w:t>נצל את אולם התצוגה של</w:t>
      </w:r>
      <w:r w:rsidR="00FD4F24" w:rsidRPr="00220E9C">
        <w:rPr>
          <w:rFonts w:eastAsia="Times New Roman"/>
          <w:rtl/>
          <w:lang w:eastAsia="he-IL"/>
        </w:rPr>
        <w:t xml:space="preserve"> </w:t>
      </w:r>
      <w:r w:rsidR="00C9082C" w:rsidRPr="00220E9C">
        <w:rPr>
          <w:rFonts w:eastAsia="Times New Roman"/>
          <w:rtl/>
          <w:lang w:eastAsia="he-IL"/>
        </w:rPr>
        <w:t>ה</w:t>
      </w:r>
      <w:r w:rsidR="00FD4F24" w:rsidRPr="00220E9C">
        <w:rPr>
          <w:rFonts w:eastAsia="Times New Roman"/>
          <w:rtl/>
          <w:lang w:eastAsia="he-IL"/>
        </w:rPr>
        <w:t xml:space="preserve">חנות </w:t>
      </w:r>
      <w:r w:rsidR="000E77FC" w:rsidRPr="00220E9C">
        <w:rPr>
          <w:rFonts w:eastAsia="Times New Roman"/>
          <w:rtl/>
          <w:lang w:eastAsia="he-IL"/>
        </w:rPr>
        <w:t>על מנת להתרשם</w:t>
      </w:r>
      <w:r w:rsidR="00C9082C" w:rsidRPr="00220E9C">
        <w:rPr>
          <w:rFonts w:eastAsia="Times New Roman"/>
          <w:rtl/>
          <w:lang w:eastAsia="he-IL"/>
        </w:rPr>
        <w:t xml:space="preserve"> ולהתנסות</w:t>
      </w:r>
      <w:r w:rsidR="000E77FC" w:rsidRPr="00220E9C">
        <w:rPr>
          <w:rFonts w:eastAsia="Times New Roman"/>
          <w:rtl/>
          <w:lang w:eastAsia="he-IL"/>
        </w:rPr>
        <w:t xml:space="preserve"> </w:t>
      </w:r>
      <w:r w:rsidR="00C9082C" w:rsidRPr="00220E9C">
        <w:rPr>
          <w:rFonts w:eastAsia="Times New Roman"/>
          <w:rtl/>
          <w:lang w:eastAsia="he-IL"/>
        </w:rPr>
        <w:t>ב</w:t>
      </w:r>
      <w:r w:rsidR="000E77FC" w:rsidRPr="00220E9C">
        <w:rPr>
          <w:rFonts w:eastAsia="Times New Roman"/>
          <w:rtl/>
          <w:lang w:eastAsia="he-IL"/>
        </w:rPr>
        <w:t xml:space="preserve">סוגים השונים של </w:t>
      </w:r>
      <w:r w:rsidR="006C53F8" w:rsidRPr="00220E9C">
        <w:rPr>
          <w:rFonts w:eastAsia="Times New Roman"/>
          <w:rtl/>
          <w:lang w:eastAsia="he-IL"/>
        </w:rPr>
        <w:t>המוצרים המדוברים</w:t>
      </w:r>
      <w:r w:rsidR="000E77FC" w:rsidRPr="00220E9C">
        <w:rPr>
          <w:rFonts w:eastAsia="Times New Roman"/>
          <w:rtl/>
          <w:lang w:eastAsia="he-IL"/>
        </w:rPr>
        <w:t xml:space="preserve"> ולקבל עצות והדגמות מהמוכרנים, ואז יעברו למחסן שלידו רק על מנת לבצע את הרכישה. </w:t>
      </w:r>
      <w:r w:rsidR="006A67EE" w:rsidRPr="00220E9C">
        <w:rPr>
          <w:rFonts w:eastAsia="Times New Roman"/>
          <w:rtl/>
          <w:lang w:eastAsia="he-IL"/>
        </w:rPr>
        <w:t xml:space="preserve">במקרים אלו, </w:t>
      </w:r>
      <w:r w:rsidR="000E77FC" w:rsidRPr="00220E9C">
        <w:rPr>
          <w:rFonts w:eastAsia="Times New Roman"/>
          <w:rtl/>
          <w:lang w:eastAsia="he-IL"/>
        </w:rPr>
        <w:t xml:space="preserve">התמריץ של </w:t>
      </w:r>
      <w:r w:rsidR="00FF4B2D" w:rsidRPr="00220E9C">
        <w:rPr>
          <w:rFonts w:eastAsia="Times New Roman"/>
          <w:rtl/>
          <w:lang w:eastAsia="he-IL"/>
        </w:rPr>
        <w:t xml:space="preserve">הקמעונאי </w:t>
      </w:r>
      <w:r w:rsidR="000E77FC" w:rsidRPr="00220E9C">
        <w:rPr>
          <w:rFonts w:eastAsia="Times New Roman"/>
          <w:rtl/>
          <w:lang w:eastAsia="he-IL"/>
        </w:rPr>
        <w:t>בעל החנות להשקיע ב</w:t>
      </w:r>
      <w:r w:rsidR="00C9082C" w:rsidRPr="00220E9C">
        <w:rPr>
          <w:rFonts w:eastAsia="Times New Roman"/>
          <w:rtl/>
          <w:lang w:eastAsia="he-IL"/>
        </w:rPr>
        <w:t>תצוגה וב</w:t>
      </w:r>
      <w:r w:rsidR="000E77FC" w:rsidRPr="00220E9C">
        <w:rPr>
          <w:rFonts w:eastAsia="Times New Roman"/>
          <w:rtl/>
          <w:lang w:eastAsia="he-IL"/>
        </w:rPr>
        <w:t xml:space="preserve">מוכרנים </w:t>
      </w:r>
      <w:r w:rsidR="002C1943" w:rsidRPr="00220E9C">
        <w:rPr>
          <w:rFonts w:eastAsia="Times New Roman"/>
          <w:rtl/>
          <w:lang w:eastAsia="he-IL"/>
        </w:rPr>
        <w:t>עלול להי</w:t>
      </w:r>
      <w:r w:rsidR="000E77FC" w:rsidRPr="00220E9C">
        <w:rPr>
          <w:rFonts w:eastAsia="Times New Roman"/>
          <w:rtl/>
          <w:lang w:eastAsia="he-IL"/>
        </w:rPr>
        <w:t xml:space="preserve">פגע, וכך גם יכולת הלקוחות ללמוד על המוצרים השונים וליהנות מההדגמות של המוכרנים. </w:t>
      </w:r>
    </w:p>
    <w:p w14:paraId="63351391" w14:textId="3E6E6DF8" w:rsidR="00A06A0C" w:rsidRPr="00220E9C" w:rsidRDefault="00A06A0C" w:rsidP="00220E9C">
      <w:pPr>
        <w:tabs>
          <w:tab w:val="left" w:pos="374"/>
        </w:tabs>
        <w:spacing w:before="120" w:after="120" w:line="360" w:lineRule="auto"/>
        <w:jc w:val="both"/>
        <w:rPr>
          <w:rFonts w:eastAsia="Times New Roman"/>
          <w:rtl/>
          <w:lang w:eastAsia="he-IL"/>
        </w:rPr>
      </w:pPr>
      <w:r w:rsidRPr="00220E9C">
        <w:rPr>
          <w:rFonts w:eastAsia="Times New Roman"/>
          <w:rtl/>
          <w:lang w:eastAsia="he-IL"/>
        </w:rPr>
        <w:t>בעיית הרוכב החופשי יכולה להתקיים גם בין חנויות פיזיות וחנויות מקוונות</w:t>
      </w:r>
      <w:r w:rsidR="00234DAC" w:rsidRPr="00220E9C">
        <w:rPr>
          <w:rFonts w:eastAsia="Times New Roman"/>
          <w:rtl/>
          <w:lang w:eastAsia="he-IL"/>
        </w:rPr>
        <w:t>, מקום בו הטובין נמכרים הן בחנויות מקוונות והן בחנויות פיזיות</w:t>
      </w:r>
      <w:r w:rsidRPr="00220E9C">
        <w:rPr>
          <w:rFonts w:eastAsia="Times New Roman"/>
          <w:rtl/>
          <w:lang w:eastAsia="he-IL"/>
        </w:rPr>
        <w:t>. כך</w:t>
      </w:r>
      <w:r w:rsidR="00666005" w:rsidRPr="00220E9C">
        <w:rPr>
          <w:rFonts w:eastAsia="Times New Roman"/>
          <w:rtl/>
          <w:lang w:eastAsia="he-IL"/>
        </w:rPr>
        <w:t xml:space="preserve"> לדוגמה</w:t>
      </w:r>
      <w:r w:rsidRPr="00220E9C">
        <w:rPr>
          <w:rFonts w:eastAsia="Times New Roman"/>
          <w:rtl/>
          <w:lang w:eastAsia="he-IL"/>
        </w:rPr>
        <w:t>, הצרכנים יכולים ל</w:t>
      </w:r>
      <w:r w:rsidR="00C406E1" w:rsidRPr="00220E9C">
        <w:rPr>
          <w:rFonts w:eastAsia="Times New Roman"/>
          <w:rtl/>
          <w:lang w:eastAsia="he-IL"/>
        </w:rPr>
        <w:t>י</w:t>
      </w:r>
      <w:r w:rsidRPr="00220E9C">
        <w:rPr>
          <w:rFonts w:eastAsia="Times New Roman"/>
          <w:rtl/>
          <w:lang w:eastAsia="he-IL"/>
        </w:rPr>
        <w:t>הנות משירותי המכירה הפרונטליים הניתנים בחנות הפיזית ואז לרכוש את המוצר בחנות המקוונת</w:t>
      </w:r>
      <w:r w:rsidR="00F218A2" w:rsidRPr="00220E9C">
        <w:rPr>
          <w:rFonts w:eastAsia="Times New Roman"/>
          <w:rtl/>
          <w:lang w:eastAsia="he-IL"/>
        </w:rPr>
        <w:t>.</w:t>
      </w:r>
      <w:r w:rsidRPr="00220E9C">
        <w:rPr>
          <w:rFonts w:eastAsia="Times New Roman"/>
          <w:rtl/>
          <w:lang w:eastAsia="he-IL"/>
        </w:rPr>
        <w:t xml:space="preserve"> </w:t>
      </w:r>
      <w:r w:rsidR="00F01C31" w:rsidRPr="00220E9C">
        <w:rPr>
          <w:rFonts w:eastAsia="Times New Roman"/>
          <w:rtl/>
          <w:lang w:eastAsia="he-IL"/>
        </w:rPr>
        <w:t>יצוין כי</w:t>
      </w:r>
      <w:r w:rsidR="001E6C6E" w:rsidRPr="00220E9C">
        <w:rPr>
          <w:rFonts w:eastAsia="Times New Roman"/>
          <w:rtl/>
          <w:lang w:eastAsia="he-IL"/>
        </w:rPr>
        <w:t xml:space="preserve"> בעיה זו לא תתרחש בכל המקרים, לדוגמה </w:t>
      </w:r>
      <w:r w:rsidR="00E21C29" w:rsidRPr="00220E9C">
        <w:rPr>
          <w:rFonts w:eastAsia="Times New Roman"/>
          <w:rtl/>
          <w:lang w:eastAsia="he-IL"/>
        </w:rPr>
        <w:t xml:space="preserve">מקום בו </w:t>
      </w:r>
      <w:r w:rsidRPr="00220E9C">
        <w:rPr>
          <w:rFonts w:eastAsia="Times New Roman"/>
          <w:rtl/>
          <w:lang w:eastAsia="he-IL"/>
        </w:rPr>
        <w:t>הצרכנים</w:t>
      </w:r>
      <w:r w:rsidR="00D66218" w:rsidRPr="00220E9C">
        <w:rPr>
          <w:rFonts w:eastAsia="Times New Roman"/>
          <w:rtl/>
          <w:lang w:eastAsia="he-IL"/>
        </w:rPr>
        <w:t xml:space="preserve"> רוכשים את המוצר בחנות המקוונת מבלי </w:t>
      </w:r>
      <w:r w:rsidR="00E37054" w:rsidRPr="00220E9C">
        <w:rPr>
          <w:rFonts w:eastAsia="Times New Roman"/>
          <w:rtl/>
          <w:lang w:eastAsia="he-IL"/>
        </w:rPr>
        <w:t>לעשות שימוש בשירותי המכירה של ה</w:t>
      </w:r>
      <w:r w:rsidR="00D66218" w:rsidRPr="00220E9C">
        <w:rPr>
          <w:rFonts w:eastAsia="Times New Roman"/>
          <w:rtl/>
          <w:lang w:eastAsia="he-IL"/>
        </w:rPr>
        <w:t>חנות הפיזית</w:t>
      </w:r>
      <w:r w:rsidRPr="00220E9C">
        <w:rPr>
          <w:rFonts w:eastAsia="Times New Roman"/>
          <w:rtl/>
          <w:lang w:eastAsia="he-IL"/>
        </w:rPr>
        <w:t>.</w:t>
      </w:r>
      <w:r w:rsidRPr="00220E9C">
        <w:rPr>
          <w:rStyle w:val="FootnoteReference"/>
          <w:rFonts w:eastAsia="Times New Roman"/>
          <w:rtl/>
          <w:lang w:eastAsia="he-IL"/>
        </w:rPr>
        <w:footnoteReference w:id="27"/>
      </w:r>
      <w:r w:rsidR="008F20CC" w:rsidRPr="00220E9C">
        <w:rPr>
          <w:rFonts w:eastAsia="Times New Roman"/>
          <w:rtl/>
          <w:lang w:eastAsia="he-IL"/>
        </w:rPr>
        <w:t xml:space="preserve"> </w:t>
      </w:r>
    </w:p>
    <w:p w14:paraId="650B497B" w14:textId="64655D87" w:rsidR="000E77FC" w:rsidRPr="00220E9C" w:rsidRDefault="00A06A0C" w:rsidP="00220E9C">
      <w:pPr>
        <w:tabs>
          <w:tab w:val="left" w:pos="374"/>
        </w:tabs>
        <w:spacing w:before="120" w:after="120" w:line="360" w:lineRule="auto"/>
        <w:jc w:val="both"/>
        <w:rPr>
          <w:rFonts w:eastAsia="Times New Roman"/>
          <w:rtl/>
          <w:lang w:eastAsia="he-IL"/>
        </w:rPr>
      </w:pPr>
      <w:r w:rsidRPr="00220E9C" w:rsidDel="00095AE7">
        <w:rPr>
          <w:rFonts w:eastAsia="Times New Roman"/>
          <w:rtl/>
          <w:lang w:eastAsia="he-IL"/>
        </w:rPr>
        <w:t>במקרים בהם עו</w:t>
      </w:r>
      <w:r w:rsidR="00435850" w:rsidRPr="00220E9C" w:rsidDel="00095AE7">
        <w:rPr>
          <w:rFonts w:eastAsia="Times New Roman"/>
          <w:rtl/>
          <w:lang w:eastAsia="he-IL"/>
        </w:rPr>
        <w:t>לה בעיית הרוכב החופשי</w:t>
      </w:r>
      <w:r w:rsidR="000E77FC" w:rsidRPr="00220E9C" w:rsidDel="00095AE7">
        <w:rPr>
          <w:rFonts w:eastAsia="Times New Roman"/>
          <w:rtl/>
          <w:lang w:eastAsia="he-IL"/>
        </w:rPr>
        <w:t>, הסדרי ה-</w:t>
      </w:r>
      <w:r w:rsidR="000E77FC" w:rsidRPr="00220E9C" w:rsidDel="00095AE7">
        <w:rPr>
          <w:rFonts w:eastAsia="Times New Roman"/>
          <w:lang w:eastAsia="he-IL"/>
        </w:rPr>
        <w:t>RPM</w:t>
      </w:r>
      <w:r w:rsidR="000E77FC" w:rsidRPr="00220E9C" w:rsidDel="00095AE7">
        <w:rPr>
          <w:rFonts w:eastAsia="Times New Roman"/>
          <w:rtl/>
          <w:lang w:eastAsia="he-IL"/>
        </w:rPr>
        <w:t xml:space="preserve"> עשויים להיטיב עם ציבור הצרכנים, בכך שהם מעודדים השקעה במאמצי שיווק ובמתן שירותים נלווים, אשר עשויים להגביר את תועלת הצרכנים מהמוצר ולהגביר את התחרות.</w:t>
      </w:r>
      <w:r w:rsidR="00AB1F58" w:rsidRPr="00220E9C" w:rsidDel="00095AE7">
        <w:rPr>
          <w:rFonts w:eastAsia="Times New Roman"/>
          <w:rtl/>
          <w:lang w:eastAsia="he-IL"/>
        </w:rPr>
        <w:t xml:space="preserve"> </w:t>
      </w:r>
    </w:p>
    <w:p w14:paraId="0D643A73" w14:textId="0632841F" w:rsidR="00D330F7" w:rsidRPr="00220E9C" w:rsidRDefault="00675989" w:rsidP="00220E9C">
      <w:pPr>
        <w:tabs>
          <w:tab w:val="left" w:pos="374"/>
        </w:tabs>
        <w:spacing w:before="120" w:after="120" w:line="360" w:lineRule="auto"/>
        <w:jc w:val="both"/>
        <w:rPr>
          <w:rFonts w:eastAsia="Times New Roman"/>
          <w:rtl/>
          <w:lang w:eastAsia="he-IL"/>
        </w:rPr>
      </w:pPr>
      <w:r w:rsidRPr="00220E9C">
        <w:rPr>
          <w:rtl/>
        </w:rPr>
        <w:lastRenderedPageBreak/>
        <w:t>בנוסף לתועלות המובאות לעיל</w:t>
      </w:r>
      <w:r w:rsidR="008E2424" w:rsidRPr="00220E9C">
        <w:rPr>
          <w:rtl/>
        </w:rPr>
        <w:t xml:space="preserve">, </w:t>
      </w:r>
      <w:r w:rsidR="00D330F7" w:rsidRPr="00220E9C">
        <w:rPr>
          <w:rtl/>
        </w:rPr>
        <w:t>רשות</w:t>
      </w:r>
      <w:r w:rsidR="008E2424" w:rsidRPr="00220E9C">
        <w:rPr>
          <w:rtl/>
        </w:rPr>
        <w:t xml:space="preserve"> התחרות</w:t>
      </w:r>
      <w:r w:rsidR="00D330F7" w:rsidRPr="00220E9C">
        <w:rPr>
          <w:rtl/>
        </w:rPr>
        <w:t xml:space="preserve"> תיטה שלא לנקוט בצעדי אכיפה ביחס להסדרי </w:t>
      </w:r>
      <w:r w:rsidR="00D330F7" w:rsidRPr="00220E9C">
        <w:t>RPM</w:t>
      </w:r>
      <w:r w:rsidR="00D330F7" w:rsidRPr="00220E9C">
        <w:rPr>
          <w:rtl/>
        </w:rPr>
        <w:t xml:space="preserve"> שמתייחסים למוצרי יוקרה מובהקים, אשר אופי הצריכה שלהם מלמד על כך שהלקוח אינו רגיש למחירם או שהוא דווקא מבקש לרכוש אותם בשל מחירם הגבוה.</w:t>
      </w:r>
    </w:p>
    <w:p w14:paraId="1D277EC3" w14:textId="5CB3E10A" w:rsidR="00AB1F58" w:rsidRPr="00220E9C" w:rsidRDefault="009716BF" w:rsidP="00220E9C">
      <w:pPr>
        <w:tabs>
          <w:tab w:val="left" w:pos="374"/>
        </w:tabs>
        <w:spacing w:before="120" w:after="120" w:line="360" w:lineRule="auto"/>
        <w:jc w:val="both"/>
        <w:rPr>
          <w:rFonts w:eastAsia="Times New Roman"/>
          <w:vertAlign w:val="superscript"/>
          <w:rtl/>
          <w:lang w:eastAsia="he-IL"/>
        </w:rPr>
      </w:pPr>
      <w:r w:rsidRPr="00220E9C">
        <w:rPr>
          <w:rFonts w:eastAsia="Times New Roman"/>
          <w:rtl/>
          <w:lang w:eastAsia="he-IL"/>
        </w:rPr>
        <w:t xml:space="preserve">על מנת שניתן יהיה </w:t>
      </w:r>
      <w:r w:rsidR="00A06A0C" w:rsidRPr="00220E9C">
        <w:rPr>
          <w:rFonts w:eastAsia="Times New Roman"/>
          <w:rtl/>
          <w:lang w:eastAsia="he-IL"/>
        </w:rPr>
        <w:t xml:space="preserve">להכיר </w:t>
      </w:r>
      <w:r w:rsidRPr="00220E9C">
        <w:rPr>
          <w:rFonts w:eastAsia="Times New Roman"/>
          <w:rtl/>
          <w:lang w:eastAsia="he-IL"/>
        </w:rPr>
        <w:t xml:space="preserve">בתועלות </w:t>
      </w:r>
      <w:r w:rsidR="00E75A5F" w:rsidRPr="00220E9C">
        <w:rPr>
          <w:rFonts w:eastAsia="Times New Roman"/>
          <w:rtl/>
          <w:lang w:eastAsia="he-IL"/>
        </w:rPr>
        <w:t>פרו-תחרותיות</w:t>
      </w:r>
      <w:r w:rsidR="00A06A0C" w:rsidRPr="00220E9C">
        <w:rPr>
          <w:rFonts w:eastAsia="Times New Roman"/>
          <w:rtl/>
          <w:lang w:eastAsia="he-IL"/>
        </w:rPr>
        <w:t xml:space="preserve"> </w:t>
      </w:r>
      <w:r w:rsidR="00524287" w:rsidRPr="00220E9C">
        <w:rPr>
          <w:rFonts w:eastAsia="Times New Roman"/>
          <w:rtl/>
          <w:lang w:eastAsia="he-IL"/>
        </w:rPr>
        <w:t>העולות מ</w:t>
      </w:r>
      <w:r w:rsidR="00E75A5F" w:rsidRPr="00220E9C">
        <w:rPr>
          <w:rFonts w:eastAsia="Times New Roman"/>
          <w:rtl/>
          <w:lang w:eastAsia="he-IL"/>
        </w:rPr>
        <w:t xml:space="preserve">הסדר </w:t>
      </w:r>
      <w:r w:rsidR="00E75A5F" w:rsidRPr="00220E9C">
        <w:rPr>
          <w:rFonts w:eastAsia="Times New Roman"/>
          <w:lang w:eastAsia="he-IL"/>
        </w:rPr>
        <w:t>RPM</w:t>
      </w:r>
      <w:r w:rsidR="00E75A5F" w:rsidRPr="00220E9C">
        <w:rPr>
          <w:rFonts w:eastAsia="Times New Roman"/>
          <w:rtl/>
          <w:lang w:eastAsia="he-IL"/>
        </w:rPr>
        <w:t>,</w:t>
      </w:r>
      <w:r w:rsidR="00A06A0C" w:rsidRPr="00220E9C">
        <w:rPr>
          <w:rFonts w:eastAsia="Times New Roman"/>
          <w:rtl/>
          <w:lang w:eastAsia="he-IL"/>
        </w:rPr>
        <w:t xml:space="preserve"> </w:t>
      </w:r>
      <w:r w:rsidR="00AB1F58" w:rsidRPr="00220E9C">
        <w:rPr>
          <w:rFonts w:eastAsia="Times New Roman"/>
          <w:rtl/>
          <w:lang w:eastAsia="he-IL"/>
        </w:rPr>
        <w:t xml:space="preserve">נדרשים תימוכין קונקרטיים </w:t>
      </w:r>
      <w:r w:rsidR="000D6814" w:rsidRPr="00220E9C">
        <w:rPr>
          <w:rFonts w:eastAsia="Times New Roman"/>
          <w:rtl/>
          <w:lang w:eastAsia="he-IL"/>
        </w:rPr>
        <w:t xml:space="preserve">בחיי המעשה </w:t>
      </w:r>
      <w:r w:rsidR="00AB1F58" w:rsidRPr="00220E9C">
        <w:rPr>
          <w:rFonts w:eastAsia="Times New Roman"/>
          <w:rtl/>
          <w:lang w:eastAsia="he-IL"/>
        </w:rPr>
        <w:t>לכך שהסדר ה-</w:t>
      </w:r>
      <w:r w:rsidR="00AB1F58" w:rsidRPr="00220E9C">
        <w:rPr>
          <w:rFonts w:eastAsia="Times New Roman"/>
          <w:lang w:eastAsia="he-IL"/>
        </w:rPr>
        <w:t>RPM</w:t>
      </w:r>
      <w:r w:rsidR="00AB1F58" w:rsidRPr="00220E9C">
        <w:rPr>
          <w:rFonts w:eastAsia="Times New Roman"/>
          <w:rtl/>
          <w:lang w:eastAsia="he-IL"/>
        </w:rPr>
        <w:t xml:space="preserve"> שיפר או עומד לשפר באופן משמעותי</w:t>
      </w:r>
      <w:r w:rsidR="001B4DED" w:rsidRPr="00220E9C">
        <w:rPr>
          <w:rFonts w:eastAsia="Times New Roman"/>
          <w:rtl/>
          <w:lang w:eastAsia="he-IL"/>
        </w:rPr>
        <w:t xml:space="preserve"> ובפועל</w:t>
      </w:r>
      <w:r w:rsidR="00AB1F58" w:rsidRPr="00220E9C">
        <w:rPr>
          <w:rFonts w:eastAsia="Times New Roman"/>
          <w:rtl/>
          <w:lang w:eastAsia="he-IL"/>
        </w:rPr>
        <w:t xml:space="preserve"> את השירותים הנלווים למכירת המוצר </w:t>
      </w:r>
      <w:r w:rsidR="001B4DED" w:rsidRPr="00220E9C">
        <w:rPr>
          <w:rFonts w:eastAsia="Times New Roman"/>
          <w:rtl/>
          <w:lang w:eastAsia="he-IL"/>
        </w:rPr>
        <w:t xml:space="preserve">או פעולות קידום מכירות אחרות </w:t>
      </w:r>
      <w:r w:rsidR="00AB1F58" w:rsidRPr="00220E9C">
        <w:rPr>
          <w:rFonts w:eastAsia="Times New Roman"/>
          <w:rtl/>
          <w:lang w:eastAsia="he-IL"/>
        </w:rPr>
        <w:t>או שקיימת תכנית קונקרטית לשיפורם כאמור כתוצאה מ</w:t>
      </w:r>
      <w:r w:rsidR="00780FE4" w:rsidRPr="00220E9C">
        <w:rPr>
          <w:rFonts w:eastAsia="Times New Roman"/>
          <w:rtl/>
          <w:lang w:eastAsia="he-IL"/>
        </w:rPr>
        <w:t>הסדר</w:t>
      </w:r>
      <w:r w:rsidR="002604ED" w:rsidRPr="00220E9C">
        <w:rPr>
          <w:rFonts w:eastAsia="Times New Roman"/>
          <w:rtl/>
          <w:lang w:eastAsia="he-IL"/>
        </w:rPr>
        <w:t xml:space="preserve"> </w:t>
      </w:r>
      <w:r w:rsidR="00AB1F58" w:rsidRPr="00220E9C">
        <w:rPr>
          <w:rFonts w:eastAsia="Times New Roman"/>
          <w:rtl/>
          <w:lang w:eastAsia="he-IL"/>
        </w:rPr>
        <w:t>ה-</w:t>
      </w:r>
      <w:r w:rsidR="00AB1F58" w:rsidRPr="00220E9C">
        <w:rPr>
          <w:rFonts w:eastAsia="Times New Roman"/>
          <w:lang w:eastAsia="he-IL"/>
        </w:rPr>
        <w:t>RPM</w:t>
      </w:r>
      <w:r w:rsidR="00AB1F58" w:rsidRPr="00220E9C">
        <w:rPr>
          <w:rFonts w:eastAsia="Times New Roman"/>
          <w:rtl/>
          <w:lang w:eastAsia="he-IL"/>
        </w:rPr>
        <w:t>;</w:t>
      </w:r>
      <w:r w:rsidR="005324D5" w:rsidRPr="00220E9C">
        <w:rPr>
          <w:rStyle w:val="FootnoteReference"/>
          <w:rFonts w:eastAsia="Times New Roman"/>
          <w:rtl/>
          <w:lang w:eastAsia="he-IL"/>
        </w:rPr>
        <w:footnoteReference w:id="28"/>
      </w:r>
      <w:r w:rsidR="00AB1F58" w:rsidRPr="00220E9C">
        <w:rPr>
          <w:rFonts w:eastAsia="Times New Roman"/>
          <w:rtl/>
          <w:lang w:eastAsia="he-IL"/>
        </w:rPr>
        <w:t xml:space="preserve"> לא די לעניין זה באמירות כלליות </w:t>
      </w:r>
      <w:r w:rsidR="00954192" w:rsidRPr="00220E9C">
        <w:rPr>
          <w:rFonts w:eastAsia="Times New Roman"/>
          <w:rtl/>
          <w:lang w:eastAsia="he-IL"/>
        </w:rPr>
        <w:t xml:space="preserve">או תאורטיות </w:t>
      </w:r>
      <w:r w:rsidR="00AB1F58" w:rsidRPr="00220E9C">
        <w:rPr>
          <w:rFonts w:eastAsia="Times New Roman"/>
          <w:rtl/>
          <w:lang w:eastAsia="he-IL"/>
        </w:rPr>
        <w:t xml:space="preserve">באשר לעידוד החוליה הקמעונאית להעניק שירות טוב יותר או להגדיל את השקעותיה. כך, גם הגדלת המרווח הקמעונאי כדי לגרום להעדפת הקמעונאי למכור את מוצרי הספק על פני מוצרי ספקים אחרים, אינה מהווה תועלת </w:t>
      </w:r>
      <w:r w:rsidR="005A7BD4" w:rsidRPr="00220E9C">
        <w:rPr>
          <w:rFonts w:eastAsia="Times New Roman"/>
          <w:rtl/>
          <w:lang w:eastAsia="he-IL"/>
        </w:rPr>
        <w:t>פרו-תחרותי</w:t>
      </w:r>
      <w:r w:rsidR="00AB1F58" w:rsidRPr="00220E9C">
        <w:rPr>
          <w:rFonts w:eastAsia="Times New Roman"/>
          <w:rtl/>
          <w:lang w:eastAsia="he-IL"/>
        </w:rPr>
        <w:t xml:space="preserve">ת בפני עצמה, ככל שהיא אינה מביאה לשיפור </w:t>
      </w:r>
      <w:proofErr w:type="spellStart"/>
      <w:r w:rsidR="00AB1F58" w:rsidRPr="00220E9C">
        <w:rPr>
          <w:rFonts w:eastAsia="Times New Roman"/>
          <w:rtl/>
          <w:lang w:eastAsia="he-IL"/>
        </w:rPr>
        <w:t>אמיתי</w:t>
      </w:r>
      <w:proofErr w:type="spellEnd"/>
      <w:r w:rsidR="00AB1F58" w:rsidRPr="00220E9C">
        <w:rPr>
          <w:rFonts w:eastAsia="Times New Roman"/>
          <w:rtl/>
          <w:lang w:eastAsia="he-IL"/>
        </w:rPr>
        <w:t xml:space="preserve"> בשירותי המכירה או בשירותים הנלווים.</w:t>
      </w:r>
      <w:r w:rsidR="00FF7BDA" w:rsidRPr="00220E9C">
        <w:rPr>
          <w:rStyle w:val="FootnoteReference"/>
          <w:rFonts w:eastAsia="Times New Roman"/>
          <w:rtl/>
          <w:lang w:eastAsia="he-IL"/>
        </w:rPr>
        <w:footnoteReference w:id="29"/>
      </w:r>
      <w:r w:rsidR="005324D5" w:rsidRPr="00220E9C">
        <w:rPr>
          <w:rFonts w:eastAsia="Times New Roman"/>
          <w:rtl/>
          <w:lang w:eastAsia="he-IL"/>
        </w:rPr>
        <w:t xml:space="preserve"> </w:t>
      </w:r>
    </w:p>
    <w:p w14:paraId="778EFEC7" w14:textId="336C384B" w:rsidR="00F61F31" w:rsidRPr="00220E9C" w:rsidRDefault="00AB1F58" w:rsidP="00220E9C">
      <w:pPr>
        <w:tabs>
          <w:tab w:val="left" w:pos="374"/>
        </w:tabs>
        <w:spacing w:before="120" w:after="120" w:line="360" w:lineRule="auto"/>
        <w:jc w:val="both"/>
        <w:rPr>
          <w:rFonts w:eastAsia="Times New Roman"/>
          <w:rtl/>
          <w:lang w:eastAsia="he-IL"/>
        </w:rPr>
      </w:pPr>
      <w:r w:rsidRPr="00220E9C">
        <w:rPr>
          <w:rFonts w:eastAsia="Times New Roman"/>
          <w:rtl/>
          <w:lang w:eastAsia="he-IL"/>
        </w:rPr>
        <w:t>בנוסף, נדרש להראות</w:t>
      </w:r>
      <w:r w:rsidR="00524287" w:rsidRPr="00220E9C">
        <w:rPr>
          <w:rFonts w:eastAsia="Times New Roman"/>
          <w:rtl/>
          <w:lang w:eastAsia="he-IL"/>
        </w:rPr>
        <w:t xml:space="preserve"> כי </w:t>
      </w:r>
      <w:r w:rsidR="00862E76" w:rsidRPr="00220E9C">
        <w:rPr>
          <w:rFonts w:eastAsia="Times New Roman"/>
          <w:rtl/>
          <w:lang w:eastAsia="he-IL"/>
        </w:rPr>
        <w:t>תנאי</w:t>
      </w:r>
      <w:r w:rsidR="00524287" w:rsidRPr="00220E9C">
        <w:rPr>
          <w:rFonts w:eastAsia="Times New Roman"/>
          <w:rtl/>
          <w:lang w:eastAsia="he-IL"/>
        </w:rPr>
        <w:t xml:space="preserve"> ה</w:t>
      </w:r>
      <w:r w:rsidR="007A4133" w:rsidRPr="00220E9C">
        <w:rPr>
          <w:rFonts w:eastAsia="Times New Roman"/>
          <w:rtl/>
          <w:lang w:eastAsia="he-IL"/>
        </w:rPr>
        <w:t>-</w:t>
      </w:r>
      <w:r w:rsidR="00524287" w:rsidRPr="00220E9C">
        <w:rPr>
          <w:rFonts w:eastAsia="Times New Roman"/>
          <w:lang w:eastAsia="he-IL"/>
        </w:rPr>
        <w:t>RPM</w:t>
      </w:r>
      <w:r w:rsidR="00524287" w:rsidRPr="00220E9C">
        <w:rPr>
          <w:rFonts w:eastAsia="Times New Roman"/>
          <w:rtl/>
          <w:lang w:eastAsia="he-IL"/>
        </w:rPr>
        <w:t xml:space="preserve"> </w:t>
      </w:r>
      <w:r w:rsidR="009716BF" w:rsidRPr="00220E9C">
        <w:rPr>
          <w:rFonts w:eastAsia="Times New Roman"/>
          <w:rtl/>
          <w:lang w:eastAsia="he-IL"/>
        </w:rPr>
        <w:t>נחוץ</w:t>
      </w:r>
      <w:r w:rsidR="00862E76" w:rsidRPr="00220E9C">
        <w:rPr>
          <w:rFonts w:eastAsia="Times New Roman"/>
          <w:rtl/>
          <w:lang w:eastAsia="he-IL"/>
        </w:rPr>
        <w:t xml:space="preserve"> למימוש עיקרו של ההסדר,</w:t>
      </w:r>
      <w:r w:rsidR="00524287" w:rsidRPr="00220E9C">
        <w:rPr>
          <w:rFonts w:eastAsia="Times New Roman"/>
          <w:rtl/>
          <w:lang w:eastAsia="he-IL"/>
        </w:rPr>
        <w:t xml:space="preserve"> כ</w:t>
      </w:r>
      <w:r w:rsidR="00862E76" w:rsidRPr="00220E9C">
        <w:rPr>
          <w:rFonts w:eastAsia="Times New Roman"/>
          <w:rtl/>
          <w:lang w:eastAsia="he-IL"/>
        </w:rPr>
        <w:t>אמור ב</w:t>
      </w:r>
      <w:r w:rsidR="00524287" w:rsidRPr="00220E9C">
        <w:rPr>
          <w:rFonts w:eastAsia="Times New Roman"/>
          <w:rtl/>
          <w:lang w:eastAsia="he-IL"/>
        </w:rPr>
        <w:t>סעיף 2(2)</w:t>
      </w:r>
      <w:r w:rsidR="00667ED9" w:rsidRPr="00220E9C">
        <w:rPr>
          <w:rFonts w:eastAsia="Times New Roman"/>
          <w:rtl/>
          <w:lang w:eastAsia="he-IL"/>
        </w:rPr>
        <w:t xml:space="preserve"> </w:t>
      </w:r>
      <w:r w:rsidR="00862E76" w:rsidRPr="00220E9C">
        <w:rPr>
          <w:rFonts w:eastAsia="Times New Roman"/>
          <w:rtl/>
          <w:lang w:eastAsia="he-IL"/>
        </w:rPr>
        <w:t>סיפא</w:t>
      </w:r>
      <w:r w:rsidR="00524287" w:rsidRPr="00220E9C">
        <w:rPr>
          <w:rFonts w:eastAsia="Times New Roman"/>
          <w:rtl/>
          <w:lang w:eastAsia="he-IL"/>
        </w:rPr>
        <w:t xml:space="preserve"> לפטור הסוג</w:t>
      </w:r>
      <w:r w:rsidR="009716BF" w:rsidRPr="00220E9C">
        <w:rPr>
          <w:rFonts w:eastAsia="Times New Roman"/>
          <w:rtl/>
          <w:lang w:eastAsia="he-IL"/>
        </w:rPr>
        <w:t xml:space="preserve">. קרי, </w:t>
      </w:r>
      <w:r w:rsidR="00862E76" w:rsidRPr="00220E9C">
        <w:rPr>
          <w:rFonts w:eastAsia="Times New Roman"/>
          <w:rtl/>
          <w:lang w:eastAsia="he-IL"/>
        </w:rPr>
        <w:t>להוכיח שיש</w:t>
      </w:r>
      <w:r w:rsidR="002561B7" w:rsidRPr="00220E9C">
        <w:rPr>
          <w:rFonts w:eastAsia="Times New Roman"/>
          <w:rtl/>
          <w:lang w:eastAsia="he-IL"/>
        </w:rPr>
        <w:t>נ</w:t>
      </w:r>
      <w:r w:rsidR="00862E76" w:rsidRPr="00220E9C">
        <w:rPr>
          <w:rFonts w:eastAsia="Times New Roman"/>
          <w:rtl/>
          <w:lang w:eastAsia="he-IL"/>
        </w:rPr>
        <w:t xml:space="preserve">ן תועלות אשר נובעות </w:t>
      </w:r>
      <w:r w:rsidR="009716BF" w:rsidRPr="00220E9C">
        <w:rPr>
          <w:rFonts w:eastAsia="Times New Roman"/>
          <w:rtl/>
          <w:lang w:eastAsia="he-IL"/>
        </w:rPr>
        <w:t>ישירות מ</w:t>
      </w:r>
      <w:r w:rsidR="00862E76" w:rsidRPr="00220E9C">
        <w:rPr>
          <w:rFonts w:eastAsia="Times New Roman"/>
          <w:rtl/>
          <w:lang w:eastAsia="he-IL"/>
        </w:rPr>
        <w:t xml:space="preserve">תנאי </w:t>
      </w:r>
      <w:r w:rsidR="009716BF" w:rsidRPr="00220E9C">
        <w:rPr>
          <w:rFonts w:eastAsia="Times New Roman"/>
          <w:rtl/>
          <w:lang w:eastAsia="he-IL"/>
        </w:rPr>
        <w:t>ה-</w:t>
      </w:r>
      <w:r w:rsidR="009716BF" w:rsidRPr="00220E9C">
        <w:rPr>
          <w:rFonts w:eastAsia="Times New Roman"/>
          <w:lang w:eastAsia="he-IL"/>
        </w:rPr>
        <w:t>RPM</w:t>
      </w:r>
      <w:r w:rsidR="009716BF" w:rsidRPr="00220E9C">
        <w:rPr>
          <w:rFonts w:eastAsia="Times New Roman"/>
          <w:rtl/>
          <w:lang w:eastAsia="he-IL"/>
        </w:rPr>
        <w:t xml:space="preserve"> ו</w:t>
      </w:r>
      <w:r w:rsidR="00ED15B1" w:rsidRPr="00220E9C">
        <w:rPr>
          <w:rFonts w:eastAsia="Times New Roman"/>
          <w:rtl/>
          <w:lang w:eastAsia="he-IL"/>
        </w:rPr>
        <w:t xml:space="preserve">בנוסף, </w:t>
      </w:r>
      <w:r w:rsidR="00862E76" w:rsidRPr="00220E9C">
        <w:rPr>
          <w:rFonts w:eastAsia="Times New Roman"/>
          <w:rtl/>
          <w:lang w:eastAsia="he-IL"/>
        </w:rPr>
        <w:t>ש</w:t>
      </w:r>
      <w:r w:rsidR="009716BF" w:rsidRPr="00220E9C">
        <w:rPr>
          <w:rFonts w:eastAsia="Times New Roman"/>
          <w:rtl/>
          <w:lang w:eastAsia="he-IL"/>
        </w:rPr>
        <w:t xml:space="preserve">לא ניתן להשיגן במידה דומה דרך אמצעים </w:t>
      </w:r>
      <w:r w:rsidR="00B228FF" w:rsidRPr="00220E9C">
        <w:rPr>
          <w:rFonts w:eastAsia="Times New Roman"/>
          <w:rtl/>
          <w:lang w:eastAsia="he-IL"/>
        </w:rPr>
        <w:t xml:space="preserve">סבירים </w:t>
      </w:r>
      <w:r w:rsidR="009716BF" w:rsidRPr="00220E9C">
        <w:rPr>
          <w:rFonts w:eastAsia="Times New Roman"/>
          <w:rtl/>
          <w:lang w:eastAsia="he-IL"/>
        </w:rPr>
        <w:t>אחרים שפגיעתם בתחרות פחותה.</w:t>
      </w:r>
      <w:r w:rsidR="00584E70" w:rsidRPr="00220E9C">
        <w:rPr>
          <w:rStyle w:val="FootnoteReference"/>
          <w:rFonts w:eastAsia="Times New Roman"/>
          <w:rtl/>
          <w:lang w:eastAsia="he-IL"/>
        </w:rPr>
        <w:footnoteReference w:id="30"/>
      </w:r>
      <w:r w:rsidR="009716BF" w:rsidRPr="00220E9C">
        <w:rPr>
          <w:rFonts w:eastAsia="Times New Roman"/>
          <w:rtl/>
          <w:lang w:eastAsia="he-IL"/>
        </w:rPr>
        <w:t xml:space="preserve"> כך, ל</w:t>
      </w:r>
      <w:r w:rsidR="00DD79A7" w:rsidRPr="00220E9C">
        <w:rPr>
          <w:rFonts w:eastAsia="Times New Roman"/>
          <w:rtl/>
          <w:lang w:eastAsia="he-IL"/>
        </w:rPr>
        <w:t>עיתים ל</w:t>
      </w:r>
      <w:r w:rsidR="009716BF" w:rsidRPr="00220E9C">
        <w:rPr>
          <w:rFonts w:eastAsia="Times New Roman"/>
          <w:rtl/>
          <w:lang w:eastAsia="he-IL"/>
        </w:rPr>
        <w:t>צורך שיפור השירות הספק יכול לקבוע דרישות לקמעונאים בנוגע לאופן מכירת מוצריו</w:t>
      </w:r>
      <w:r w:rsidR="00524287" w:rsidRPr="00220E9C">
        <w:rPr>
          <w:rFonts w:eastAsia="Times New Roman"/>
          <w:rtl/>
          <w:lang w:eastAsia="he-IL"/>
        </w:rPr>
        <w:t xml:space="preserve"> או </w:t>
      </w:r>
      <w:r w:rsidR="009716BF" w:rsidRPr="00220E9C">
        <w:rPr>
          <w:rFonts w:eastAsia="Times New Roman"/>
          <w:rtl/>
          <w:lang w:eastAsia="he-IL"/>
        </w:rPr>
        <w:t>להשתתף בהוצאות הנדרשות למכירה ומתן השירותים הנלווים, ו</w:t>
      </w:r>
      <w:r w:rsidR="00D461F9" w:rsidRPr="00220E9C">
        <w:rPr>
          <w:rFonts w:eastAsia="Times New Roman"/>
          <w:rtl/>
          <w:lang w:eastAsia="he-IL"/>
        </w:rPr>
        <w:t>אין צורך לשם כך ב</w:t>
      </w:r>
      <w:r w:rsidR="00FD2363" w:rsidRPr="00220E9C">
        <w:rPr>
          <w:rFonts w:eastAsia="Times New Roman"/>
          <w:rtl/>
          <w:lang w:eastAsia="he-IL"/>
        </w:rPr>
        <w:t>הסדר</w:t>
      </w:r>
      <w:r w:rsidR="00D461F9" w:rsidRPr="00220E9C">
        <w:rPr>
          <w:rFonts w:eastAsia="Times New Roman"/>
          <w:rtl/>
          <w:lang w:eastAsia="he-IL"/>
        </w:rPr>
        <w:t xml:space="preserve"> </w:t>
      </w:r>
      <w:r w:rsidR="009716BF" w:rsidRPr="00220E9C">
        <w:rPr>
          <w:rFonts w:eastAsia="Times New Roman"/>
          <w:lang w:eastAsia="he-IL"/>
        </w:rPr>
        <w:t>RPM</w:t>
      </w:r>
      <w:r w:rsidR="009716BF" w:rsidRPr="00220E9C">
        <w:rPr>
          <w:rFonts w:eastAsia="Times New Roman"/>
          <w:rtl/>
          <w:lang w:eastAsia="he-IL"/>
        </w:rPr>
        <w:t xml:space="preserve">. </w:t>
      </w:r>
    </w:p>
    <w:p w14:paraId="7D0EEF63" w14:textId="13D1811D" w:rsidR="00A51F06" w:rsidRPr="00220E9C" w:rsidRDefault="00F61F31" w:rsidP="00220E9C">
      <w:pPr>
        <w:tabs>
          <w:tab w:val="left" w:pos="374"/>
        </w:tabs>
        <w:spacing w:before="120" w:after="240" w:line="360" w:lineRule="auto"/>
        <w:jc w:val="both"/>
        <w:rPr>
          <w:rFonts w:eastAsia="Times New Roman"/>
          <w:rtl/>
          <w:lang w:eastAsia="he-IL"/>
        </w:rPr>
      </w:pPr>
      <w:r w:rsidRPr="00220E9C">
        <w:rPr>
          <w:rFonts w:eastAsia="Times New Roman"/>
          <w:rtl/>
          <w:lang w:eastAsia="he-IL"/>
        </w:rPr>
        <w:t xml:space="preserve">כמו כן, </w:t>
      </w:r>
      <w:r w:rsidR="00DD0FAD" w:rsidRPr="00220E9C">
        <w:rPr>
          <w:rFonts w:eastAsia="Times New Roman"/>
          <w:rtl/>
          <w:lang w:eastAsia="he-IL"/>
        </w:rPr>
        <w:t>כאמור לעיל</w:t>
      </w:r>
      <w:r w:rsidR="005B3037" w:rsidRPr="00220E9C">
        <w:rPr>
          <w:rFonts w:eastAsia="Times New Roman"/>
          <w:rtl/>
          <w:lang w:eastAsia="he-IL"/>
        </w:rPr>
        <w:t>,</w:t>
      </w:r>
      <w:r w:rsidR="00DD0FAD" w:rsidRPr="00220E9C">
        <w:rPr>
          <w:rFonts w:eastAsia="Times New Roman"/>
          <w:rtl/>
          <w:lang w:eastAsia="he-IL"/>
        </w:rPr>
        <w:t xml:space="preserve"> </w:t>
      </w:r>
      <w:r w:rsidRPr="00220E9C">
        <w:rPr>
          <w:rFonts w:eastAsia="Times New Roman"/>
          <w:rtl/>
          <w:lang w:eastAsia="he-IL"/>
        </w:rPr>
        <w:t xml:space="preserve">ככל שהחששות התחרותיים </w:t>
      </w:r>
      <w:r w:rsidR="00DA4F8F" w:rsidRPr="00220E9C">
        <w:rPr>
          <w:rFonts w:eastAsia="Times New Roman"/>
          <w:rtl/>
          <w:lang w:eastAsia="he-IL"/>
        </w:rPr>
        <w:t xml:space="preserve">העולים </w:t>
      </w:r>
      <w:proofErr w:type="spellStart"/>
      <w:r w:rsidR="00DA4F8F" w:rsidRPr="00220E9C">
        <w:rPr>
          <w:rFonts w:eastAsia="Times New Roman"/>
          <w:rtl/>
          <w:lang w:eastAsia="he-IL"/>
        </w:rPr>
        <w:t>מתניית</w:t>
      </w:r>
      <w:proofErr w:type="spellEnd"/>
      <w:r w:rsidR="00DA4F8F" w:rsidRPr="00220E9C">
        <w:rPr>
          <w:rFonts w:eastAsia="Times New Roman"/>
          <w:rtl/>
          <w:lang w:eastAsia="he-IL"/>
        </w:rPr>
        <w:t xml:space="preserve"> </w:t>
      </w:r>
      <w:r w:rsidR="00AC781B" w:rsidRPr="00220E9C">
        <w:rPr>
          <w:rFonts w:eastAsia="Times New Roman"/>
          <w:rtl/>
          <w:lang w:eastAsia="he-IL"/>
        </w:rPr>
        <w:t>ה-</w:t>
      </w:r>
      <w:r w:rsidR="00AC781B" w:rsidRPr="00220E9C">
        <w:rPr>
          <w:rFonts w:eastAsia="Times New Roman"/>
          <w:lang w:eastAsia="he-IL"/>
        </w:rPr>
        <w:t>RPM</w:t>
      </w:r>
      <w:r w:rsidR="00AC781B" w:rsidRPr="00220E9C">
        <w:rPr>
          <w:rFonts w:eastAsia="Times New Roman"/>
          <w:rtl/>
          <w:lang w:eastAsia="he-IL"/>
        </w:rPr>
        <w:t xml:space="preserve"> </w:t>
      </w:r>
      <w:r w:rsidRPr="00220E9C">
        <w:rPr>
          <w:rFonts w:eastAsia="Times New Roman"/>
          <w:rtl/>
          <w:lang w:eastAsia="he-IL"/>
        </w:rPr>
        <w:t>משמעותיים יותר</w:t>
      </w:r>
      <w:r w:rsidR="00865BED" w:rsidRPr="00220E9C">
        <w:rPr>
          <w:rFonts w:eastAsia="Times New Roman"/>
          <w:rtl/>
          <w:lang w:eastAsia="he-IL"/>
        </w:rPr>
        <w:t xml:space="preserve"> </w:t>
      </w:r>
      <w:r w:rsidRPr="00220E9C">
        <w:rPr>
          <w:rFonts w:eastAsia="Times New Roman"/>
          <w:rtl/>
          <w:lang w:eastAsia="he-IL"/>
        </w:rPr>
        <w:t xml:space="preserve">נדרשת תועלת </w:t>
      </w:r>
      <w:r w:rsidR="005A7BD4" w:rsidRPr="00220E9C">
        <w:rPr>
          <w:rFonts w:eastAsia="Times New Roman"/>
          <w:rtl/>
          <w:lang w:eastAsia="he-IL"/>
        </w:rPr>
        <w:t>פרו-תחרותי</w:t>
      </w:r>
      <w:r w:rsidRPr="00220E9C">
        <w:rPr>
          <w:rFonts w:eastAsia="Times New Roman"/>
          <w:rtl/>
          <w:lang w:eastAsia="he-IL"/>
        </w:rPr>
        <w:t>ת משמעותית יותר</w:t>
      </w:r>
      <w:r w:rsidR="000D6814" w:rsidRPr="00220E9C">
        <w:rPr>
          <w:rFonts w:eastAsia="Times New Roman"/>
          <w:rtl/>
          <w:lang w:eastAsia="he-IL"/>
        </w:rPr>
        <w:t>, באותו השוק</w:t>
      </w:r>
      <w:r w:rsidR="004A5D1C" w:rsidRPr="00220E9C">
        <w:rPr>
          <w:rFonts w:eastAsia="Times New Roman"/>
          <w:rtl/>
          <w:lang w:eastAsia="he-IL"/>
        </w:rPr>
        <w:t xml:space="preserve"> שעלול להיפגע מההסדר</w:t>
      </w:r>
      <w:r w:rsidR="000D6814" w:rsidRPr="00220E9C">
        <w:rPr>
          <w:rFonts w:eastAsia="Times New Roman"/>
          <w:rtl/>
          <w:lang w:eastAsia="he-IL"/>
        </w:rPr>
        <w:t>,</w:t>
      </w:r>
      <w:r w:rsidRPr="00220E9C">
        <w:rPr>
          <w:rFonts w:eastAsia="Times New Roman"/>
          <w:rtl/>
          <w:lang w:eastAsia="he-IL"/>
        </w:rPr>
        <w:t xml:space="preserve"> על מנת שיהיה בכוחה </w:t>
      </w:r>
      <w:r w:rsidR="00F82F44" w:rsidRPr="00220E9C">
        <w:rPr>
          <w:rFonts w:eastAsia="Times New Roman"/>
          <w:rtl/>
          <w:lang w:eastAsia="he-IL"/>
        </w:rPr>
        <w:t>ל</w:t>
      </w:r>
      <w:r w:rsidR="005B3037" w:rsidRPr="00220E9C">
        <w:rPr>
          <w:rFonts w:eastAsia="Times New Roman"/>
          <w:rtl/>
          <w:lang w:eastAsia="he-IL"/>
        </w:rPr>
        <w:t>גבור</w:t>
      </w:r>
      <w:r w:rsidR="00F82F44" w:rsidRPr="00220E9C">
        <w:rPr>
          <w:rFonts w:eastAsia="Times New Roman"/>
          <w:rtl/>
          <w:lang w:eastAsia="he-IL"/>
        </w:rPr>
        <w:t xml:space="preserve"> על</w:t>
      </w:r>
      <w:r w:rsidRPr="00220E9C">
        <w:rPr>
          <w:rFonts w:eastAsia="Times New Roman"/>
          <w:rtl/>
          <w:lang w:eastAsia="he-IL"/>
        </w:rPr>
        <w:t xml:space="preserve"> החשש התחרותי</w:t>
      </w:r>
      <w:r w:rsidR="004A5D1C" w:rsidRPr="00220E9C">
        <w:rPr>
          <w:rFonts w:eastAsia="Times New Roman"/>
          <w:rtl/>
          <w:lang w:eastAsia="he-IL"/>
        </w:rPr>
        <w:t>.</w:t>
      </w:r>
      <w:r w:rsidRPr="00220E9C" w:rsidDel="003A19B2">
        <w:rPr>
          <w:rFonts w:eastAsia="Times New Roman"/>
          <w:rtl/>
          <w:lang w:eastAsia="he-IL"/>
        </w:rPr>
        <w:t xml:space="preserve"> </w:t>
      </w:r>
      <w:r w:rsidR="004B05BA" w:rsidRPr="00220E9C">
        <w:rPr>
          <w:rFonts w:eastAsia="Times New Roman"/>
          <w:rtl/>
          <w:lang w:eastAsia="he-IL"/>
        </w:rPr>
        <w:t xml:space="preserve">כמוסבר בחלק העוסק בחששות התחרותיים לעיל, החששות </w:t>
      </w:r>
      <w:r w:rsidR="00F93CED" w:rsidRPr="00220E9C">
        <w:rPr>
          <w:rFonts w:eastAsia="Times New Roman"/>
          <w:rtl/>
          <w:lang w:eastAsia="he-IL"/>
        </w:rPr>
        <w:t xml:space="preserve">גדלים </w:t>
      </w:r>
      <w:r w:rsidR="004B05BA" w:rsidRPr="00220E9C">
        <w:rPr>
          <w:rFonts w:eastAsia="Times New Roman"/>
          <w:rtl/>
          <w:lang w:eastAsia="he-IL"/>
        </w:rPr>
        <w:t xml:space="preserve">כאשר עסקינן בשוק בו התחרות </w:t>
      </w:r>
      <w:r w:rsidR="00FD2363" w:rsidRPr="00220E9C">
        <w:rPr>
          <w:rFonts w:eastAsia="Times New Roman"/>
          <w:rtl/>
          <w:lang w:eastAsia="he-IL"/>
        </w:rPr>
        <w:t>הבין-</w:t>
      </w:r>
      <w:proofErr w:type="spellStart"/>
      <w:r w:rsidR="008C4264" w:rsidRPr="00220E9C">
        <w:rPr>
          <w:rFonts w:eastAsia="Times New Roman"/>
          <w:rtl/>
          <w:lang w:eastAsia="he-IL"/>
        </w:rPr>
        <w:t>מותגית</w:t>
      </w:r>
      <w:proofErr w:type="spellEnd"/>
      <w:r w:rsidR="008C4264" w:rsidRPr="00220E9C">
        <w:rPr>
          <w:rFonts w:eastAsia="Times New Roman"/>
          <w:rtl/>
          <w:lang w:eastAsia="he-IL"/>
        </w:rPr>
        <w:t xml:space="preserve"> חלשה</w:t>
      </w:r>
      <w:r w:rsidR="00461E17" w:rsidRPr="00220E9C">
        <w:rPr>
          <w:rFonts w:eastAsia="Times New Roman"/>
          <w:rtl/>
          <w:lang w:eastAsia="he-IL"/>
        </w:rPr>
        <w:t xml:space="preserve">. </w:t>
      </w:r>
      <w:r w:rsidR="004B05BA" w:rsidRPr="00220E9C">
        <w:rPr>
          <w:rFonts w:eastAsia="Times New Roman"/>
          <w:rtl/>
          <w:lang w:eastAsia="he-IL"/>
        </w:rPr>
        <w:t>לפיכך, מקום בו מדובר בשוק ממועט מתחרים</w:t>
      </w:r>
      <w:r w:rsidR="002F436E" w:rsidRPr="00220E9C">
        <w:rPr>
          <w:rFonts w:eastAsia="Times New Roman"/>
          <w:rtl/>
          <w:lang w:eastAsia="he-IL"/>
        </w:rPr>
        <w:t>, ספק רב האם תימצאנה תועלות המצדיקות את הפגיעה התחרותית</w:t>
      </w:r>
      <w:r w:rsidR="00F93CED" w:rsidRPr="00220E9C">
        <w:rPr>
          <w:rFonts w:eastAsia="Times New Roman"/>
          <w:rtl/>
          <w:lang w:eastAsia="he-IL"/>
        </w:rPr>
        <w:t xml:space="preserve"> המסתברת</w:t>
      </w:r>
      <w:r w:rsidR="002F436E" w:rsidRPr="00220E9C">
        <w:rPr>
          <w:rFonts w:eastAsia="Times New Roman"/>
          <w:rtl/>
          <w:lang w:eastAsia="he-IL"/>
        </w:rPr>
        <w:t>, ועל כל פנים</w:t>
      </w:r>
      <w:r w:rsidR="00FF1DAC" w:rsidRPr="00220E9C">
        <w:rPr>
          <w:rFonts w:eastAsia="Times New Roman"/>
          <w:rtl/>
          <w:lang w:eastAsia="he-IL"/>
        </w:rPr>
        <w:t xml:space="preserve"> </w:t>
      </w:r>
      <w:r w:rsidR="002F436E" w:rsidRPr="00220E9C">
        <w:rPr>
          <w:rFonts w:eastAsia="Times New Roman"/>
          <w:rtl/>
          <w:lang w:eastAsia="he-IL"/>
        </w:rPr>
        <w:t xml:space="preserve">תידרשנה תועלות </w:t>
      </w:r>
      <w:r w:rsidR="005A7BD4" w:rsidRPr="00220E9C">
        <w:rPr>
          <w:rFonts w:eastAsia="Times New Roman"/>
          <w:rtl/>
          <w:lang w:eastAsia="he-IL"/>
        </w:rPr>
        <w:t>פרו-תחרותי</w:t>
      </w:r>
      <w:r w:rsidR="002F436E" w:rsidRPr="00220E9C">
        <w:rPr>
          <w:rFonts w:eastAsia="Times New Roman"/>
          <w:rtl/>
          <w:lang w:eastAsia="he-IL"/>
        </w:rPr>
        <w:t>ות מובהקות</w:t>
      </w:r>
      <w:r w:rsidR="00FE502A" w:rsidRPr="00220E9C">
        <w:rPr>
          <w:rFonts w:eastAsia="Times New Roman"/>
          <w:rtl/>
          <w:lang w:eastAsia="he-IL"/>
        </w:rPr>
        <w:t xml:space="preserve">, </w:t>
      </w:r>
      <w:r w:rsidR="002F436E" w:rsidRPr="00220E9C">
        <w:rPr>
          <w:rFonts w:eastAsia="Times New Roman"/>
          <w:rtl/>
          <w:lang w:eastAsia="he-IL"/>
        </w:rPr>
        <w:t>משמעותיות</w:t>
      </w:r>
      <w:r w:rsidR="00FE502A" w:rsidRPr="00220E9C">
        <w:rPr>
          <w:rFonts w:eastAsia="Times New Roman"/>
          <w:rtl/>
          <w:lang w:eastAsia="he-IL"/>
        </w:rPr>
        <w:t xml:space="preserve"> ומוכחות,</w:t>
      </w:r>
      <w:r w:rsidR="002F436E" w:rsidRPr="00220E9C">
        <w:rPr>
          <w:rFonts w:eastAsia="Times New Roman"/>
          <w:rtl/>
          <w:lang w:eastAsia="he-IL"/>
        </w:rPr>
        <w:t xml:space="preserve"> </w:t>
      </w:r>
      <w:r w:rsidR="00530E80" w:rsidRPr="00220E9C">
        <w:rPr>
          <w:rFonts w:eastAsia="Times New Roman"/>
          <w:rtl/>
          <w:lang w:eastAsia="he-IL"/>
        </w:rPr>
        <w:t xml:space="preserve">שקיומן </w:t>
      </w:r>
      <w:r w:rsidR="00F93CED" w:rsidRPr="00220E9C">
        <w:rPr>
          <w:rFonts w:eastAsia="Times New Roman"/>
          <w:rtl/>
          <w:lang w:eastAsia="he-IL"/>
        </w:rPr>
        <w:t>גובר על</w:t>
      </w:r>
      <w:r w:rsidR="00530E80" w:rsidRPr="00220E9C">
        <w:rPr>
          <w:rFonts w:eastAsia="Times New Roman"/>
          <w:rtl/>
          <w:lang w:eastAsia="he-IL"/>
        </w:rPr>
        <w:t xml:space="preserve"> </w:t>
      </w:r>
      <w:r w:rsidR="002F436E" w:rsidRPr="00220E9C">
        <w:rPr>
          <w:rFonts w:eastAsia="Times New Roman"/>
          <w:rtl/>
          <w:lang w:eastAsia="he-IL"/>
        </w:rPr>
        <w:t>הפגיעה</w:t>
      </w:r>
      <w:r w:rsidR="00F93CED" w:rsidRPr="00220E9C">
        <w:rPr>
          <w:rFonts w:eastAsia="Times New Roman"/>
          <w:rtl/>
          <w:lang w:eastAsia="he-IL"/>
        </w:rPr>
        <w:t xml:space="preserve"> המסתברת</w:t>
      </w:r>
      <w:r w:rsidR="002F436E" w:rsidRPr="00220E9C">
        <w:rPr>
          <w:rFonts w:eastAsia="Times New Roman"/>
          <w:rtl/>
          <w:lang w:eastAsia="he-IL"/>
        </w:rPr>
        <w:t>.</w:t>
      </w:r>
    </w:p>
    <w:p w14:paraId="531C6EC5" w14:textId="050F831A" w:rsidR="00D24403" w:rsidRPr="00220E9C" w:rsidRDefault="00D24403" w:rsidP="00220E9C">
      <w:pPr>
        <w:pStyle w:val="Heading1"/>
        <w:spacing w:before="0" w:after="120" w:line="360" w:lineRule="auto"/>
        <w:ind w:left="470" w:hanging="357"/>
        <w:rPr>
          <w:rFonts w:ascii="David" w:eastAsia="Times New Roman" w:hAnsi="David" w:cs="David"/>
          <w:color w:val="auto"/>
          <w:sz w:val="32"/>
          <w:szCs w:val="32"/>
          <w:rtl/>
          <w:lang w:eastAsia="he-IL"/>
        </w:rPr>
      </w:pPr>
      <w:r w:rsidRPr="00220E9C">
        <w:rPr>
          <w:rFonts w:ascii="David" w:eastAsia="Times New Roman" w:hAnsi="David" w:cs="David"/>
          <w:color w:val="auto"/>
          <w:sz w:val="32"/>
          <w:szCs w:val="32"/>
          <w:rtl/>
          <w:lang w:eastAsia="he-IL"/>
        </w:rPr>
        <w:t xml:space="preserve">הסדרי </w:t>
      </w:r>
      <w:r w:rsidRPr="00220E9C">
        <w:rPr>
          <w:rFonts w:ascii="David" w:eastAsia="Times New Roman" w:hAnsi="David" w:cs="David"/>
          <w:color w:val="auto"/>
          <w:sz w:val="32"/>
          <w:szCs w:val="32"/>
          <w:lang w:eastAsia="he-IL"/>
        </w:rPr>
        <w:t>RPM</w:t>
      </w:r>
      <w:r w:rsidRPr="00220E9C">
        <w:rPr>
          <w:rFonts w:ascii="David" w:eastAsia="Times New Roman" w:hAnsi="David" w:cs="David"/>
          <w:color w:val="auto"/>
          <w:sz w:val="32"/>
          <w:szCs w:val="32"/>
          <w:rtl/>
          <w:lang w:eastAsia="he-IL"/>
        </w:rPr>
        <w:t xml:space="preserve"> </w:t>
      </w:r>
      <w:r w:rsidR="008F5445" w:rsidRPr="00220E9C">
        <w:rPr>
          <w:rFonts w:ascii="David" w:eastAsia="Times New Roman" w:hAnsi="David" w:cs="David"/>
          <w:color w:val="auto"/>
          <w:sz w:val="32"/>
          <w:szCs w:val="32"/>
          <w:rtl/>
          <w:lang w:eastAsia="he-IL"/>
        </w:rPr>
        <w:t>בין ספק וסוכן</w:t>
      </w:r>
    </w:p>
    <w:p w14:paraId="4CCB3E16" w14:textId="5053FA5B" w:rsidR="002C51E6" w:rsidRPr="00E80A4A" w:rsidRDefault="007F1762" w:rsidP="00220E9C">
      <w:pPr>
        <w:tabs>
          <w:tab w:val="left" w:pos="374"/>
        </w:tabs>
        <w:spacing w:before="120" w:after="120" w:line="360" w:lineRule="auto"/>
        <w:jc w:val="both"/>
        <w:rPr>
          <w:rFonts w:eastAsia="Times New Roman"/>
          <w:rtl/>
          <w:lang w:eastAsia="he-IL"/>
        </w:rPr>
      </w:pPr>
      <w:r w:rsidRPr="00E80A4A">
        <w:rPr>
          <w:rFonts w:eastAsia="Times New Roman"/>
          <w:rtl/>
          <w:lang w:eastAsia="he-IL"/>
        </w:rPr>
        <w:t xml:space="preserve">ישנם סוגים שונים של </w:t>
      </w:r>
      <w:r w:rsidR="00DB1943" w:rsidRPr="00E80A4A">
        <w:rPr>
          <w:rFonts w:eastAsia="Times New Roman"/>
          <w:rtl/>
          <w:lang w:eastAsia="he-IL"/>
        </w:rPr>
        <w:t xml:space="preserve">יחסים מסחריים בין ספק ובין החוליה הבאה בשרשרת </w:t>
      </w:r>
      <w:r w:rsidR="00AF4BCB" w:rsidRPr="00E80A4A">
        <w:rPr>
          <w:rFonts w:eastAsia="Times New Roman"/>
          <w:rtl/>
          <w:lang w:eastAsia="he-IL"/>
        </w:rPr>
        <w:t>בהתאם</w:t>
      </w:r>
      <w:r w:rsidRPr="00E80A4A">
        <w:rPr>
          <w:rFonts w:eastAsia="Times New Roman"/>
          <w:rtl/>
          <w:lang w:eastAsia="he-IL"/>
        </w:rPr>
        <w:t xml:space="preserve"> ל</w:t>
      </w:r>
      <w:r w:rsidR="00DB1943" w:rsidRPr="00E80A4A">
        <w:rPr>
          <w:rFonts w:eastAsia="Times New Roman"/>
          <w:rtl/>
          <w:lang w:eastAsia="he-IL"/>
        </w:rPr>
        <w:t>מידת</w:t>
      </w:r>
      <w:r w:rsidR="00C63DBA" w:rsidRPr="00E80A4A">
        <w:rPr>
          <w:rFonts w:eastAsia="Times New Roman"/>
          <w:rtl/>
          <w:lang w:eastAsia="he-IL"/>
        </w:rPr>
        <w:t xml:space="preserve"> העצמאות </w:t>
      </w:r>
      <w:r w:rsidR="001E6C6E" w:rsidRPr="00E80A4A">
        <w:rPr>
          <w:rFonts w:eastAsia="Times New Roman"/>
          <w:rtl/>
          <w:lang w:eastAsia="he-IL"/>
        </w:rPr>
        <w:t>ה</w:t>
      </w:r>
      <w:r w:rsidR="00C63DBA" w:rsidRPr="00E80A4A">
        <w:rPr>
          <w:rFonts w:eastAsia="Times New Roman"/>
          <w:rtl/>
          <w:lang w:eastAsia="he-IL"/>
        </w:rPr>
        <w:t xml:space="preserve">ניתנת לגורם המשווק או </w:t>
      </w:r>
      <w:r w:rsidRPr="00E80A4A">
        <w:rPr>
          <w:rFonts w:eastAsia="Times New Roman"/>
          <w:rtl/>
          <w:lang w:eastAsia="he-IL"/>
        </w:rPr>
        <w:t>ה</w:t>
      </w:r>
      <w:r w:rsidR="00C63DBA" w:rsidRPr="00E80A4A">
        <w:rPr>
          <w:rFonts w:eastAsia="Times New Roman"/>
          <w:rtl/>
          <w:lang w:eastAsia="he-IL"/>
        </w:rPr>
        <w:t>מפיץ</w:t>
      </w:r>
      <w:r w:rsidR="002C51E6" w:rsidRPr="00E80A4A">
        <w:rPr>
          <w:rFonts w:eastAsia="Times New Roman"/>
          <w:rtl/>
          <w:lang w:eastAsia="he-IL"/>
        </w:rPr>
        <w:t xml:space="preserve"> ו</w:t>
      </w:r>
      <w:r w:rsidR="00AF4BCB" w:rsidRPr="00E80A4A">
        <w:rPr>
          <w:rFonts w:eastAsia="Times New Roman"/>
          <w:rtl/>
          <w:lang w:eastAsia="he-IL"/>
        </w:rPr>
        <w:t>ל</w:t>
      </w:r>
      <w:r w:rsidRPr="00E80A4A">
        <w:rPr>
          <w:rFonts w:eastAsia="Times New Roman"/>
          <w:rtl/>
          <w:lang w:eastAsia="he-IL"/>
        </w:rPr>
        <w:t>היקף ה</w:t>
      </w:r>
      <w:r w:rsidR="002C51E6" w:rsidRPr="00E80A4A">
        <w:rPr>
          <w:rFonts w:eastAsia="Times New Roman"/>
          <w:rtl/>
          <w:lang w:eastAsia="he-IL"/>
        </w:rPr>
        <w:t>סיכונים ש</w:t>
      </w:r>
      <w:r w:rsidRPr="00E80A4A">
        <w:rPr>
          <w:rFonts w:eastAsia="Times New Roman"/>
          <w:rtl/>
          <w:lang w:eastAsia="he-IL"/>
        </w:rPr>
        <w:t>כל אחד מהם</w:t>
      </w:r>
      <w:r w:rsidR="002C51E6" w:rsidRPr="00E80A4A">
        <w:rPr>
          <w:rFonts w:eastAsia="Times New Roman"/>
          <w:rtl/>
          <w:lang w:eastAsia="he-IL"/>
        </w:rPr>
        <w:t xml:space="preserve"> נוטל על עצמו</w:t>
      </w:r>
      <w:r w:rsidR="00DB1943" w:rsidRPr="00E80A4A">
        <w:rPr>
          <w:rFonts w:eastAsia="Times New Roman"/>
          <w:rtl/>
          <w:lang w:eastAsia="he-IL"/>
        </w:rPr>
        <w:t>.</w:t>
      </w:r>
      <w:r w:rsidR="002C51E6" w:rsidRPr="00E80A4A">
        <w:rPr>
          <w:rFonts w:eastAsia="Times New Roman"/>
          <w:rtl/>
          <w:lang w:eastAsia="he-IL"/>
        </w:rPr>
        <w:t xml:space="preserve"> כאשר המפיץ או המשווק אינו נושא (או נושא באופן זניח) בסיכונים הכרוכים בשיווק המוצרים הוא אינו מהווה גורם בעל משמעות עסקית או תחרותית בשרשרת האספקה כך שלמעשה הוא משמש כזרועו הארוכה של הספק. גורם כאמור יכונה להלן </w:t>
      </w:r>
      <w:r w:rsidR="002C51E6" w:rsidRPr="00E80A4A">
        <w:rPr>
          <w:rFonts w:eastAsia="Times New Roman"/>
          <w:b/>
          <w:bCs/>
          <w:rtl/>
          <w:lang w:eastAsia="he-IL"/>
        </w:rPr>
        <w:t>סוכן</w:t>
      </w:r>
      <w:r w:rsidR="002C51E6" w:rsidRPr="00E80A4A">
        <w:rPr>
          <w:rFonts w:eastAsia="Times New Roman"/>
          <w:rtl/>
          <w:lang w:eastAsia="he-IL"/>
        </w:rPr>
        <w:t>.</w:t>
      </w:r>
      <w:r w:rsidR="00105E64" w:rsidRPr="00E80A4A">
        <w:rPr>
          <w:rStyle w:val="FootnoteReference"/>
          <w:rFonts w:eastAsia="Times New Roman"/>
          <w:rtl/>
          <w:lang w:eastAsia="he-IL"/>
        </w:rPr>
        <w:footnoteReference w:id="31"/>
      </w:r>
    </w:p>
    <w:p w14:paraId="39EC6CCE" w14:textId="244AA470" w:rsidR="008F5445" w:rsidRPr="00E80A4A" w:rsidRDefault="002C51E6" w:rsidP="00220E9C">
      <w:pPr>
        <w:tabs>
          <w:tab w:val="left" w:pos="374"/>
        </w:tabs>
        <w:spacing w:before="120" w:after="120" w:line="360" w:lineRule="auto"/>
        <w:jc w:val="both"/>
        <w:rPr>
          <w:rFonts w:eastAsia="Times New Roman"/>
          <w:rtl/>
          <w:lang w:eastAsia="he-IL"/>
        </w:rPr>
      </w:pPr>
      <w:r w:rsidRPr="00E80A4A">
        <w:rPr>
          <w:rFonts w:eastAsia="Times New Roman"/>
          <w:rtl/>
          <w:lang w:eastAsia="he-IL"/>
        </w:rPr>
        <w:lastRenderedPageBreak/>
        <w:t xml:space="preserve">להבחנה זו חשיבות בנוגע לניתוח התחרותי של הסדרי </w:t>
      </w:r>
      <w:r w:rsidRPr="00E80A4A">
        <w:rPr>
          <w:rFonts w:eastAsia="Times New Roman"/>
          <w:lang w:eastAsia="he-IL"/>
        </w:rPr>
        <w:t>RPM</w:t>
      </w:r>
      <w:r w:rsidRPr="00E80A4A">
        <w:rPr>
          <w:rFonts w:eastAsia="Times New Roman"/>
          <w:rtl/>
          <w:lang w:eastAsia="he-IL"/>
        </w:rPr>
        <w:t xml:space="preserve"> שכן </w:t>
      </w:r>
      <w:r w:rsidR="00297964" w:rsidRPr="00E80A4A">
        <w:rPr>
          <w:rFonts w:eastAsia="Times New Roman"/>
          <w:rtl/>
          <w:lang w:eastAsia="he-IL"/>
        </w:rPr>
        <w:t>כאשר הספק הוא זה שנושא בכל הסיכונים</w:t>
      </w:r>
      <w:r w:rsidR="00E25D5B" w:rsidRPr="00E80A4A">
        <w:rPr>
          <w:rFonts w:eastAsia="Times New Roman"/>
          <w:rtl/>
          <w:lang w:eastAsia="he-IL"/>
        </w:rPr>
        <w:t>,</w:t>
      </w:r>
      <w:r w:rsidR="00297964" w:rsidRPr="00E80A4A">
        <w:rPr>
          <w:rFonts w:eastAsia="Times New Roman"/>
          <w:rtl/>
          <w:lang w:eastAsia="he-IL"/>
        </w:rPr>
        <w:t xml:space="preserve"> </w:t>
      </w:r>
      <w:r w:rsidRPr="00E80A4A">
        <w:rPr>
          <w:rFonts w:eastAsia="Times New Roman"/>
          <w:rtl/>
          <w:lang w:eastAsia="he-IL"/>
        </w:rPr>
        <w:t>הסוכן</w:t>
      </w:r>
      <w:r w:rsidR="00297964" w:rsidRPr="00E80A4A">
        <w:rPr>
          <w:rFonts w:eastAsia="Times New Roman"/>
          <w:rtl/>
          <w:lang w:eastAsia="he-IL"/>
        </w:rPr>
        <w:t xml:space="preserve"> למעשה אינו פועל כגורם מקבל החלטות עצמאי ואך הגיוני שהספק יהיה זה שיקבל את ההחלטות העסקיות בנוגע לתנאי המכירה – ובכלל זה בנוגע למחיר.</w:t>
      </w:r>
      <w:r w:rsidR="00297964" w:rsidRPr="00E80A4A">
        <w:rPr>
          <w:rStyle w:val="FootnoteReference"/>
          <w:rFonts w:eastAsia="Times New Roman"/>
          <w:rtl/>
          <w:lang w:eastAsia="he-IL"/>
        </w:rPr>
        <w:footnoteReference w:id="32"/>
      </w:r>
      <w:r w:rsidR="00297964" w:rsidRPr="00E80A4A">
        <w:rPr>
          <w:rFonts w:eastAsia="Times New Roman"/>
          <w:rtl/>
          <w:lang w:eastAsia="he-IL"/>
        </w:rPr>
        <w:t xml:space="preserve"> </w:t>
      </w:r>
    </w:p>
    <w:p w14:paraId="2EFB82AB" w14:textId="62B7AF9A" w:rsidR="00E063D2" w:rsidRPr="00E80A4A" w:rsidRDefault="009407D5" w:rsidP="00220E9C">
      <w:pPr>
        <w:tabs>
          <w:tab w:val="left" w:pos="374"/>
        </w:tabs>
        <w:spacing w:before="120" w:after="120" w:line="360" w:lineRule="auto"/>
        <w:jc w:val="both"/>
        <w:rPr>
          <w:rFonts w:eastAsia="Times New Roman"/>
          <w:rtl/>
          <w:lang w:eastAsia="he-IL"/>
        </w:rPr>
      </w:pPr>
      <w:r w:rsidRPr="00E80A4A">
        <w:rPr>
          <w:rFonts w:eastAsia="Times New Roman"/>
          <w:rtl/>
          <w:lang w:eastAsia="he-IL"/>
        </w:rPr>
        <w:t xml:space="preserve">לפיכך, </w:t>
      </w:r>
      <w:r w:rsidR="002C51E6" w:rsidRPr="00E80A4A">
        <w:rPr>
          <w:rFonts w:eastAsia="Times New Roman"/>
          <w:rtl/>
          <w:lang w:eastAsia="he-IL"/>
        </w:rPr>
        <w:t xml:space="preserve">הסדר </w:t>
      </w:r>
      <w:r w:rsidR="002C51E6" w:rsidRPr="00E80A4A">
        <w:rPr>
          <w:rFonts w:eastAsia="Times New Roman"/>
          <w:lang w:eastAsia="he-IL"/>
        </w:rPr>
        <w:t>RPM</w:t>
      </w:r>
      <w:r w:rsidR="002C51E6" w:rsidRPr="00E80A4A">
        <w:rPr>
          <w:rFonts w:eastAsia="Times New Roman"/>
          <w:rtl/>
          <w:lang w:eastAsia="he-IL"/>
        </w:rPr>
        <w:t xml:space="preserve"> הנערך בין ספק וסוכן, כלומר גורם</w:t>
      </w:r>
      <w:r w:rsidR="00FB187B" w:rsidRPr="00E80A4A">
        <w:rPr>
          <w:rFonts w:eastAsia="Times New Roman"/>
          <w:rtl/>
          <w:lang w:eastAsia="he-IL"/>
        </w:rPr>
        <w:t xml:space="preserve"> </w:t>
      </w:r>
      <w:r w:rsidR="002C51E6" w:rsidRPr="00E80A4A">
        <w:rPr>
          <w:rFonts w:eastAsia="Times New Roman"/>
          <w:rtl/>
          <w:lang w:eastAsia="he-IL"/>
        </w:rPr>
        <w:t>ש</w:t>
      </w:r>
      <w:r w:rsidR="00FB187B" w:rsidRPr="00E80A4A">
        <w:rPr>
          <w:rFonts w:eastAsia="Times New Roman"/>
          <w:rtl/>
          <w:lang w:eastAsia="he-IL"/>
        </w:rPr>
        <w:t xml:space="preserve">אינו נושא בסיכונים הכרוכים בשיווק המוצרים, או נושא בסיכונים זניחים בלבד </w:t>
      </w:r>
      <w:r w:rsidR="001678F0" w:rsidRPr="00E80A4A">
        <w:rPr>
          <w:rFonts w:eastAsia="Times New Roman"/>
          <w:rtl/>
          <w:lang w:eastAsia="he-IL"/>
        </w:rPr>
        <w:t>באופן המעיד על כך שהוא זרועו הארוכה של הספק –</w:t>
      </w:r>
      <w:r w:rsidR="002C51E6" w:rsidRPr="00E80A4A">
        <w:rPr>
          <w:rFonts w:eastAsia="Times New Roman"/>
          <w:rtl/>
          <w:lang w:eastAsia="he-IL"/>
        </w:rPr>
        <w:t xml:space="preserve"> </w:t>
      </w:r>
      <w:r w:rsidR="00B24A9F" w:rsidRPr="00E80A4A">
        <w:rPr>
          <w:rFonts w:eastAsia="Times New Roman"/>
          <w:rtl/>
          <w:lang w:eastAsia="he-IL"/>
        </w:rPr>
        <w:t>סביר ש</w:t>
      </w:r>
      <w:r w:rsidR="004D359C" w:rsidRPr="00E80A4A">
        <w:rPr>
          <w:rFonts w:eastAsia="Times New Roman"/>
          <w:rtl/>
          <w:lang w:eastAsia="he-IL"/>
        </w:rPr>
        <w:t>יעמוד ב</w:t>
      </w:r>
      <w:r w:rsidR="002C51E6" w:rsidRPr="00E80A4A">
        <w:rPr>
          <w:rFonts w:eastAsia="Times New Roman"/>
          <w:rtl/>
          <w:lang w:eastAsia="he-IL"/>
        </w:rPr>
        <w:t>תנאי</w:t>
      </w:r>
      <w:r w:rsidR="004D359C" w:rsidRPr="00E80A4A">
        <w:rPr>
          <w:rFonts w:eastAsia="Times New Roman"/>
          <w:rtl/>
          <w:lang w:eastAsia="he-IL"/>
        </w:rPr>
        <w:t xml:space="preserve"> פטור הסוג להסדרים שאינם אופקיים. </w:t>
      </w:r>
      <w:r w:rsidR="00DA7D50" w:rsidRPr="00E80A4A">
        <w:rPr>
          <w:rFonts w:eastAsia="Times New Roman"/>
          <w:rtl/>
          <w:lang w:eastAsia="he-IL"/>
        </w:rPr>
        <w:t>כך</w:t>
      </w:r>
      <w:r w:rsidR="001275E4" w:rsidRPr="00E80A4A">
        <w:rPr>
          <w:rFonts w:eastAsia="Times New Roman"/>
          <w:rtl/>
          <w:lang w:eastAsia="he-IL"/>
        </w:rPr>
        <w:t xml:space="preserve"> לדוגמה</w:t>
      </w:r>
      <w:r w:rsidR="00455B90" w:rsidRPr="00E80A4A">
        <w:rPr>
          <w:rFonts w:eastAsia="Times New Roman"/>
          <w:rtl/>
          <w:lang w:eastAsia="he-IL"/>
        </w:rPr>
        <w:t>, המפיץ ייראה כזרועו הארוכה של הספק</w:t>
      </w:r>
      <w:r w:rsidR="00DA7D50" w:rsidRPr="00E80A4A">
        <w:rPr>
          <w:rFonts w:eastAsia="Times New Roman"/>
          <w:rtl/>
          <w:lang w:eastAsia="he-IL"/>
        </w:rPr>
        <w:t xml:space="preserve">, </w:t>
      </w:r>
      <w:r w:rsidR="009772B5" w:rsidRPr="00E80A4A">
        <w:rPr>
          <w:rFonts w:eastAsia="Times New Roman"/>
          <w:rtl/>
          <w:lang w:eastAsia="he-IL"/>
        </w:rPr>
        <w:t>ככל ש</w:t>
      </w:r>
      <w:r w:rsidR="00455B90" w:rsidRPr="00E80A4A">
        <w:rPr>
          <w:rFonts w:eastAsia="Times New Roman"/>
          <w:rtl/>
          <w:lang w:eastAsia="he-IL"/>
        </w:rPr>
        <w:t xml:space="preserve">מפיץ זה </w:t>
      </w:r>
      <w:r w:rsidR="009772B5" w:rsidRPr="00E80A4A">
        <w:rPr>
          <w:rFonts w:eastAsia="Times New Roman"/>
          <w:rtl/>
          <w:lang w:eastAsia="he-IL"/>
        </w:rPr>
        <w:t xml:space="preserve">אינו נושא, או שנושא באופן זניח, בסיכונים </w:t>
      </w:r>
      <w:r w:rsidR="00DA7D50" w:rsidRPr="00E80A4A">
        <w:rPr>
          <w:rFonts w:eastAsia="Times New Roman"/>
          <w:rtl/>
          <w:lang w:eastAsia="he-IL"/>
        </w:rPr>
        <w:t>הבאים:</w:t>
      </w:r>
      <w:r w:rsidR="003457A7" w:rsidRPr="00E80A4A">
        <w:rPr>
          <w:rStyle w:val="FootnoteReference"/>
          <w:rFonts w:eastAsia="Times New Roman"/>
          <w:rtl/>
          <w:lang w:eastAsia="he-IL"/>
        </w:rPr>
        <w:footnoteReference w:id="33"/>
      </w:r>
    </w:p>
    <w:p w14:paraId="465E3B0C" w14:textId="4A1F2345" w:rsidR="009A455E" w:rsidRPr="00E80A4A" w:rsidRDefault="006662E9" w:rsidP="00220E9C">
      <w:pPr>
        <w:pStyle w:val="ListParagraph"/>
        <w:numPr>
          <w:ilvl w:val="0"/>
          <w:numId w:val="20"/>
        </w:numPr>
        <w:tabs>
          <w:tab w:val="left" w:pos="374"/>
        </w:tabs>
        <w:spacing w:before="120" w:after="120" w:line="360" w:lineRule="auto"/>
        <w:jc w:val="both"/>
        <w:rPr>
          <w:rFonts w:eastAsia="Times New Roman"/>
          <w:lang w:eastAsia="he-IL"/>
        </w:rPr>
      </w:pPr>
      <w:r w:rsidRPr="00E80A4A">
        <w:rPr>
          <w:rFonts w:eastAsia="Times New Roman"/>
          <w:rtl/>
          <w:lang w:eastAsia="he-IL"/>
        </w:rPr>
        <w:t>החזקת הקניין בטובין שבהסדר, ואספקת השירותים שבהסדר;</w:t>
      </w:r>
    </w:p>
    <w:p w14:paraId="36DD48B8" w14:textId="6D6B3F09" w:rsidR="00DA7D50" w:rsidRPr="00E80A4A" w:rsidRDefault="00DA7D50" w:rsidP="00220E9C">
      <w:pPr>
        <w:pStyle w:val="ListParagraph"/>
        <w:numPr>
          <w:ilvl w:val="0"/>
          <w:numId w:val="20"/>
        </w:numPr>
        <w:tabs>
          <w:tab w:val="left" w:pos="374"/>
        </w:tabs>
        <w:spacing w:before="120" w:after="120" w:line="360" w:lineRule="auto"/>
        <w:jc w:val="both"/>
        <w:rPr>
          <w:rFonts w:eastAsia="Times New Roman"/>
          <w:lang w:eastAsia="he-IL"/>
        </w:rPr>
      </w:pPr>
      <w:r w:rsidRPr="00E80A4A">
        <w:rPr>
          <w:rFonts w:eastAsia="Times New Roman"/>
          <w:rtl/>
          <w:lang w:eastAsia="he-IL"/>
        </w:rPr>
        <w:t>הוצאות הקשורות לאספקת או רכישת השירותים או הטובין שבהסדר</w:t>
      </w:r>
      <w:r w:rsidR="009A455E" w:rsidRPr="00E80A4A">
        <w:rPr>
          <w:rFonts w:eastAsia="Times New Roman"/>
          <w:rtl/>
          <w:lang w:eastAsia="he-IL"/>
        </w:rPr>
        <w:t>, לרבות עלויות השינוע של הטובין</w:t>
      </w:r>
      <w:r w:rsidR="001A2379" w:rsidRPr="00E80A4A">
        <w:rPr>
          <w:rFonts w:eastAsia="Times New Roman"/>
          <w:rtl/>
          <w:lang w:eastAsia="he-IL"/>
        </w:rPr>
        <w:t>;</w:t>
      </w:r>
    </w:p>
    <w:p w14:paraId="62190F1E" w14:textId="392E7A04" w:rsidR="00166BDA" w:rsidRPr="00E80A4A" w:rsidRDefault="0049219C" w:rsidP="00220E9C">
      <w:pPr>
        <w:pStyle w:val="ListParagraph"/>
        <w:numPr>
          <w:ilvl w:val="0"/>
          <w:numId w:val="20"/>
        </w:numPr>
        <w:tabs>
          <w:tab w:val="left" w:pos="374"/>
        </w:tabs>
        <w:spacing w:before="120" w:after="120" w:line="360" w:lineRule="auto"/>
        <w:jc w:val="both"/>
        <w:rPr>
          <w:rFonts w:eastAsia="Times New Roman"/>
          <w:lang w:eastAsia="he-IL"/>
        </w:rPr>
      </w:pPr>
      <w:r w:rsidRPr="00E80A4A">
        <w:rPr>
          <w:rFonts w:eastAsia="Times New Roman"/>
          <w:rtl/>
          <w:lang w:eastAsia="he-IL"/>
        </w:rPr>
        <w:t>עלויות</w:t>
      </w:r>
      <w:r w:rsidR="00166BDA" w:rsidRPr="00E80A4A">
        <w:rPr>
          <w:rFonts w:eastAsia="Times New Roman"/>
          <w:rtl/>
          <w:lang w:eastAsia="he-IL"/>
        </w:rPr>
        <w:t xml:space="preserve"> תחזוקת מלאי הסחורה שבהסדר</w:t>
      </w:r>
      <w:r w:rsidRPr="00E80A4A">
        <w:rPr>
          <w:rFonts w:eastAsia="Times New Roman"/>
          <w:rtl/>
          <w:lang w:eastAsia="he-IL"/>
        </w:rPr>
        <w:t xml:space="preserve">, לרבות עלויות </w:t>
      </w:r>
      <w:r w:rsidR="001A2379" w:rsidRPr="00E80A4A">
        <w:rPr>
          <w:rFonts w:eastAsia="Times New Roman"/>
          <w:rtl/>
          <w:lang w:eastAsia="he-IL"/>
        </w:rPr>
        <w:t>מימון המלאים ועלויות אובדן מלאי;</w:t>
      </w:r>
    </w:p>
    <w:p w14:paraId="1264F9C7" w14:textId="7C7F125E" w:rsidR="0049219C" w:rsidRPr="00E80A4A" w:rsidRDefault="0049219C" w:rsidP="00220E9C">
      <w:pPr>
        <w:pStyle w:val="ListParagraph"/>
        <w:numPr>
          <w:ilvl w:val="0"/>
          <w:numId w:val="20"/>
        </w:numPr>
        <w:tabs>
          <w:tab w:val="left" w:pos="374"/>
        </w:tabs>
        <w:spacing w:before="120" w:after="120" w:line="360" w:lineRule="auto"/>
        <w:jc w:val="both"/>
        <w:rPr>
          <w:rFonts w:eastAsia="Times New Roman"/>
          <w:lang w:eastAsia="he-IL"/>
        </w:rPr>
      </w:pPr>
      <w:r w:rsidRPr="00E80A4A">
        <w:rPr>
          <w:rFonts w:eastAsia="Times New Roman"/>
          <w:rtl/>
          <w:lang w:eastAsia="he-IL"/>
        </w:rPr>
        <w:t>אחריות כלפי צד שלישי לעניין נזק הנגרם על ידי המוצר הנמכר (למעט אחריות שבהתנהלות המפיץ בלבד ולא במוצר עצמו)</w:t>
      </w:r>
      <w:r w:rsidR="001A2379" w:rsidRPr="00E80A4A">
        <w:rPr>
          <w:rFonts w:eastAsia="Times New Roman"/>
          <w:rtl/>
          <w:lang w:eastAsia="he-IL"/>
        </w:rPr>
        <w:t>;</w:t>
      </w:r>
    </w:p>
    <w:p w14:paraId="237EC3E9" w14:textId="77E56732" w:rsidR="00FA177D" w:rsidRPr="00E80A4A" w:rsidRDefault="0049219C" w:rsidP="00220E9C">
      <w:pPr>
        <w:pStyle w:val="ListParagraph"/>
        <w:numPr>
          <w:ilvl w:val="0"/>
          <w:numId w:val="20"/>
        </w:numPr>
        <w:tabs>
          <w:tab w:val="left" w:pos="374"/>
        </w:tabs>
        <w:spacing w:before="120" w:after="120" w:line="360" w:lineRule="auto"/>
        <w:jc w:val="both"/>
        <w:rPr>
          <w:rFonts w:eastAsia="Times New Roman"/>
          <w:lang w:eastAsia="he-IL"/>
        </w:rPr>
      </w:pPr>
      <w:r w:rsidRPr="00E80A4A">
        <w:rPr>
          <w:rFonts w:eastAsia="Times New Roman"/>
          <w:rtl/>
          <w:lang w:eastAsia="he-IL"/>
        </w:rPr>
        <w:t>אחריות</w:t>
      </w:r>
      <w:r w:rsidR="00925582" w:rsidRPr="00E80A4A">
        <w:rPr>
          <w:rFonts w:eastAsia="Times New Roman"/>
          <w:rtl/>
          <w:lang w:eastAsia="he-IL"/>
        </w:rPr>
        <w:t xml:space="preserve"> בגין</w:t>
      </w:r>
      <w:r w:rsidRPr="00E80A4A">
        <w:rPr>
          <w:rFonts w:eastAsia="Times New Roman"/>
          <w:rtl/>
          <w:lang w:eastAsia="he-IL"/>
        </w:rPr>
        <w:t xml:space="preserve"> </w:t>
      </w:r>
      <w:r w:rsidR="00FA177D" w:rsidRPr="00E80A4A">
        <w:rPr>
          <w:rFonts w:eastAsia="Times New Roman"/>
          <w:rtl/>
          <w:lang w:eastAsia="he-IL"/>
        </w:rPr>
        <w:t>אי-מילוי ההסכם מצד ה</w:t>
      </w:r>
      <w:r w:rsidRPr="00E80A4A">
        <w:rPr>
          <w:rFonts w:eastAsia="Times New Roman"/>
          <w:rtl/>
          <w:lang w:eastAsia="he-IL"/>
        </w:rPr>
        <w:t>ל</w:t>
      </w:r>
      <w:r w:rsidR="00FA177D" w:rsidRPr="00E80A4A">
        <w:rPr>
          <w:rFonts w:eastAsia="Times New Roman"/>
          <w:rtl/>
          <w:lang w:eastAsia="he-IL"/>
        </w:rPr>
        <w:t>קוחות</w:t>
      </w:r>
      <w:r w:rsidR="001A2379" w:rsidRPr="00E80A4A">
        <w:rPr>
          <w:rFonts w:eastAsia="Times New Roman"/>
          <w:rtl/>
          <w:lang w:eastAsia="he-IL"/>
        </w:rPr>
        <w:t>;</w:t>
      </w:r>
    </w:p>
    <w:p w14:paraId="03176101" w14:textId="550C9AC8" w:rsidR="00FA177D" w:rsidRPr="00E80A4A" w:rsidRDefault="00925582" w:rsidP="00220E9C">
      <w:pPr>
        <w:pStyle w:val="ListParagraph"/>
        <w:numPr>
          <w:ilvl w:val="0"/>
          <w:numId w:val="20"/>
        </w:numPr>
        <w:tabs>
          <w:tab w:val="left" w:pos="374"/>
        </w:tabs>
        <w:spacing w:before="120" w:after="120" w:line="360" w:lineRule="auto"/>
        <w:jc w:val="both"/>
        <w:rPr>
          <w:rFonts w:eastAsia="Times New Roman"/>
          <w:lang w:eastAsia="he-IL"/>
        </w:rPr>
      </w:pPr>
      <w:r w:rsidRPr="00E80A4A">
        <w:rPr>
          <w:rFonts w:eastAsia="Times New Roman"/>
          <w:rtl/>
          <w:lang w:eastAsia="he-IL"/>
        </w:rPr>
        <w:t>השקעות</w:t>
      </w:r>
      <w:r w:rsidR="001A2379" w:rsidRPr="00E80A4A">
        <w:rPr>
          <w:rFonts w:eastAsia="Times New Roman"/>
          <w:rtl/>
          <w:lang w:eastAsia="he-IL"/>
        </w:rPr>
        <w:t xml:space="preserve"> בקידום מכירות;</w:t>
      </w:r>
    </w:p>
    <w:p w14:paraId="2B7408DF" w14:textId="59730458" w:rsidR="001275E4" w:rsidRPr="00E80A4A" w:rsidRDefault="002C51E6" w:rsidP="00220E9C">
      <w:pPr>
        <w:pStyle w:val="ListParagraph"/>
        <w:numPr>
          <w:ilvl w:val="0"/>
          <w:numId w:val="20"/>
        </w:numPr>
        <w:tabs>
          <w:tab w:val="left" w:pos="374"/>
        </w:tabs>
        <w:spacing w:before="120" w:after="120" w:line="360" w:lineRule="auto"/>
        <w:jc w:val="both"/>
        <w:rPr>
          <w:rFonts w:eastAsia="Times New Roman"/>
          <w:lang w:eastAsia="he-IL"/>
        </w:rPr>
      </w:pPr>
      <w:r w:rsidRPr="00E80A4A">
        <w:rPr>
          <w:rFonts w:eastAsia="Times New Roman"/>
          <w:rtl/>
          <w:lang w:eastAsia="he-IL"/>
        </w:rPr>
        <w:t>ה</w:t>
      </w:r>
      <w:r w:rsidR="00FA177D" w:rsidRPr="00E80A4A">
        <w:rPr>
          <w:rFonts w:eastAsia="Times New Roman"/>
          <w:rtl/>
          <w:lang w:eastAsia="he-IL"/>
        </w:rPr>
        <w:t>שקעות</w:t>
      </w:r>
      <w:r w:rsidR="001275E4" w:rsidRPr="00E80A4A">
        <w:rPr>
          <w:rFonts w:eastAsia="Times New Roman"/>
          <w:rtl/>
          <w:lang w:eastAsia="he-IL"/>
        </w:rPr>
        <w:t xml:space="preserve"> בציוד, שטח או </w:t>
      </w:r>
      <w:r w:rsidR="001A2379" w:rsidRPr="00E80A4A">
        <w:rPr>
          <w:rFonts w:eastAsia="Times New Roman"/>
          <w:rtl/>
          <w:lang w:eastAsia="he-IL"/>
        </w:rPr>
        <w:t>הכשרת עובדים</w:t>
      </w:r>
      <w:r w:rsidR="008B4D59" w:rsidRPr="00E80A4A">
        <w:rPr>
          <w:rFonts w:eastAsia="Times New Roman"/>
          <w:rtl/>
          <w:lang w:eastAsia="he-IL"/>
        </w:rPr>
        <w:t xml:space="preserve"> בשוק הרלוונטי</w:t>
      </w:r>
      <w:r w:rsidR="001A2379" w:rsidRPr="00E80A4A">
        <w:rPr>
          <w:rFonts w:eastAsia="Times New Roman"/>
          <w:rtl/>
          <w:lang w:eastAsia="he-IL"/>
        </w:rPr>
        <w:t>;</w:t>
      </w:r>
    </w:p>
    <w:p w14:paraId="664C3E85" w14:textId="72E49D9D" w:rsidR="0049219C" w:rsidRPr="00E80A4A" w:rsidRDefault="002C51E6" w:rsidP="00220E9C">
      <w:pPr>
        <w:tabs>
          <w:tab w:val="left" w:pos="374"/>
        </w:tabs>
        <w:spacing w:before="120" w:after="120" w:line="360" w:lineRule="auto"/>
        <w:jc w:val="both"/>
        <w:rPr>
          <w:rFonts w:eastAsia="Times New Roman"/>
          <w:rtl/>
          <w:lang w:eastAsia="he-IL"/>
        </w:rPr>
      </w:pPr>
      <w:r w:rsidRPr="00E80A4A">
        <w:rPr>
          <w:rFonts w:eastAsia="Times New Roman"/>
          <w:rtl/>
          <w:lang w:eastAsia="he-IL"/>
        </w:rPr>
        <w:t xml:space="preserve">יצוין כי </w:t>
      </w:r>
      <w:r w:rsidR="00B13DF9" w:rsidRPr="00E80A4A">
        <w:rPr>
          <w:rFonts w:eastAsia="Times New Roman"/>
          <w:rtl/>
          <w:lang w:eastAsia="he-IL"/>
        </w:rPr>
        <w:t>רשימת הדוגמ</w:t>
      </w:r>
      <w:r w:rsidR="002B29F8" w:rsidRPr="00E80A4A">
        <w:rPr>
          <w:rFonts w:eastAsia="Times New Roman"/>
          <w:rtl/>
          <w:lang w:eastAsia="he-IL"/>
        </w:rPr>
        <w:t>א</w:t>
      </w:r>
      <w:r w:rsidR="00B13DF9" w:rsidRPr="00E80A4A">
        <w:rPr>
          <w:rFonts w:eastAsia="Times New Roman"/>
          <w:rtl/>
          <w:lang w:eastAsia="he-IL"/>
        </w:rPr>
        <w:t xml:space="preserve">ות לעיל אינה רשימה סגורה. </w:t>
      </w:r>
    </w:p>
    <w:p w14:paraId="40B5D7B7" w14:textId="0522928A" w:rsidR="00B03D90" w:rsidRPr="00E80A4A" w:rsidRDefault="00817EE1" w:rsidP="00220E9C">
      <w:pPr>
        <w:tabs>
          <w:tab w:val="left" w:pos="374"/>
        </w:tabs>
        <w:spacing w:before="120" w:after="240" w:line="360" w:lineRule="auto"/>
        <w:jc w:val="both"/>
        <w:rPr>
          <w:rFonts w:eastAsia="Times New Roman"/>
          <w:rtl/>
          <w:lang w:eastAsia="he-IL"/>
        </w:rPr>
      </w:pPr>
      <w:r w:rsidRPr="00E80A4A">
        <w:rPr>
          <w:rFonts w:eastAsia="Times New Roman"/>
          <w:rtl/>
          <w:lang w:eastAsia="he-IL"/>
        </w:rPr>
        <w:t>על סמך היגיון דומה, גם פטור הסוג להסכמי רכישה בלעדית ו</w:t>
      </w:r>
      <w:r w:rsidR="00F825A2" w:rsidRPr="00E80A4A">
        <w:rPr>
          <w:rFonts w:eastAsia="Times New Roman"/>
          <w:rtl/>
          <w:lang w:eastAsia="he-IL"/>
        </w:rPr>
        <w:t xml:space="preserve">פטור הסוג </w:t>
      </w:r>
      <w:r w:rsidRPr="00E80A4A">
        <w:rPr>
          <w:rFonts w:eastAsia="Times New Roman"/>
          <w:rtl/>
          <w:lang w:eastAsia="he-IL"/>
        </w:rPr>
        <w:t xml:space="preserve">להסכמי הפצה בלעדית </w:t>
      </w:r>
      <w:r w:rsidR="00993857" w:rsidRPr="00E80A4A">
        <w:rPr>
          <w:rFonts w:eastAsia="Times New Roman"/>
          <w:rtl/>
          <w:lang w:eastAsia="he-IL"/>
        </w:rPr>
        <w:t>מתירים</w:t>
      </w:r>
      <w:r w:rsidRPr="00E80A4A">
        <w:rPr>
          <w:rFonts w:eastAsia="Times New Roman"/>
          <w:rtl/>
          <w:lang w:eastAsia="he-IL"/>
        </w:rPr>
        <w:t xml:space="preserve"> להתקשר בהסדרי</w:t>
      </w:r>
      <w:r w:rsidR="00EB26AD" w:rsidRPr="00E80A4A">
        <w:rPr>
          <w:rFonts w:eastAsia="Times New Roman"/>
          <w:rtl/>
          <w:lang w:eastAsia="he-IL"/>
        </w:rPr>
        <w:t>ם הכוללים כבילת</w:t>
      </w:r>
      <w:r w:rsidRPr="00E80A4A">
        <w:rPr>
          <w:rFonts w:eastAsia="Times New Roman"/>
          <w:rtl/>
          <w:lang w:eastAsia="he-IL"/>
        </w:rPr>
        <w:t xml:space="preserve"> </w:t>
      </w:r>
      <w:r w:rsidRPr="00E80A4A">
        <w:rPr>
          <w:rFonts w:eastAsia="Times New Roman"/>
          <w:lang w:eastAsia="he-IL"/>
        </w:rPr>
        <w:t>RPM</w:t>
      </w:r>
      <w:r w:rsidRPr="00E80A4A">
        <w:rPr>
          <w:rFonts w:eastAsia="Times New Roman"/>
          <w:rtl/>
          <w:lang w:eastAsia="he-IL"/>
        </w:rPr>
        <w:t xml:space="preserve"> עם סוכן בלעדי, ובלבד שהסוכן אינו "סוכן עצמאי" (ראו סעיף 4א(ב) לכל אחד מפטורי סוג</w:t>
      </w:r>
      <w:r w:rsidR="00D563A4" w:rsidRPr="00E80A4A">
        <w:rPr>
          <w:rFonts w:eastAsia="Times New Roman"/>
          <w:rtl/>
          <w:lang w:eastAsia="he-IL"/>
        </w:rPr>
        <w:t xml:space="preserve"> אלו</w:t>
      </w:r>
      <w:r w:rsidRPr="00E80A4A">
        <w:rPr>
          <w:rFonts w:eastAsia="Times New Roman"/>
          <w:rtl/>
          <w:lang w:eastAsia="he-IL"/>
        </w:rPr>
        <w:t>)</w:t>
      </w:r>
      <w:r w:rsidR="00A402BF" w:rsidRPr="00E80A4A">
        <w:rPr>
          <w:rFonts w:eastAsia="Times New Roman"/>
          <w:rtl/>
          <w:lang w:eastAsia="he-IL"/>
        </w:rPr>
        <w:t xml:space="preserve"> ו</w:t>
      </w:r>
      <w:r w:rsidR="000D48E7" w:rsidRPr="00E80A4A">
        <w:rPr>
          <w:rFonts w:eastAsia="Times New Roman"/>
          <w:rtl/>
          <w:lang w:eastAsia="he-IL"/>
        </w:rPr>
        <w:t xml:space="preserve">כן </w:t>
      </w:r>
      <w:r w:rsidR="00A402BF" w:rsidRPr="00E80A4A">
        <w:rPr>
          <w:rFonts w:eastAsia="Times New Roman"/>
          <w:rtl/>
          <w:lang w:eastAsia="he-IL"/>
        </w:rPr>
        <w:t>מתקיימים כל שאר תנאי פטורי סוג</w:t>
      </w:r>
      <w:r w:rsidR="00D563A4" w:rsidRPr="00E80A4A">
        <w:rPr>
          <w:rFonts w:eastAsia="Times New Roman"/>
          <w:rtl/>
          <w:lang w:eastAsia="he-IL"/>
        </w:rPr>
        <w:t xml:space="preserve"> אלו</w:t>
      </w:r>
      <w:r w:rsidRPr="00E80A4A">
        <w:rPr>
          <w:rFonts w:eastAsia="Times New Roman"/>
          <w:rtl/>
          <w:lang w:eastAsia="he-IL"/>
        </w:rPr>
        <w:t>.</w:t>
      </w:r>
    </w:p>
    <w:p w14:paraId="4906AEE3" w14:textId="49BE89CB" w:rsidR="00E7597B" w:rsidRPr="00220E9C" w:rsidRDefault="00053BDD" w:rsidP="00220E9C">
      <w:pPr>
        <w:pStyle w:val="Heading1"/>
        <w:spacing w:before="0" w:after="120" w:line="360" w:lineRule="auto"/>
        <w:ind w:left="470" w:hanging="357"/>
        <w:rPr>
          <w:rFonts w:ascii="David" w:eastAsia="Times New Roman" w:hAnsi="David" w:cs="David"/>
          <w:color w:val="auto"/>
          <w:sz w:val="32"/>
          <w:szCs w:val="32"/>
          <w:lang w:eastAsia="he-IL"/>
        </w:rPr>
      </w:pPr>
      <w:r w:rsidRPr="00220E9C">
        <w:rPr>
          <w:rFonts w:ascii="David" w:eastAsia="Times New Roman" w:hAnsi="David" w:cs="David"/>
          <w:color w:val="auto"/>
          <w:sz w:val="32"/>
          <w:szCs w:val="32"/>
          <w:rtl/>
          <w:lang w:eastAsia="he-IL"/>
        </w:rPr>
        <w:t>הסדרי הכתבת מחיר אנכי</w:t>
      </w:r>
      <w:r w:rsidR="00733163" w:rsidRPr="00220E9C">
        <w:rPr>
          <w:rFonts w:ascii="David" w:eastAsia="Times New Roman" w:hAnsi="David" w:cs="David"/>
          <w:color w:val="auto"/>
          <w:sz w:val="32"/>
          <w:szCs w:val="32"/>
          <w:rtl/>
          <w:lang w:eastAsia="he-IL"/>
        </w:rPr>
        <w:t>ים</w:t>
      </w:r>
      <w:r w:rsidRPr="00220E9C">
        <w:rPr>
          <w:rFonts w:ascii="David" w:eastAsia="Times New Roman" w:hAnsi="David" w:cs="David"/>
          <w:color w:val="auto"/>
          <w:sz w:val="32"/>
          <w:szCs w:val="32"/>
          <w:rtl/>
          <w:lang w:eastAsia="he-IL"/>
        </w:rPr>
        <w:t xml:space="preserve"> אחרים</w:t>
      </w:r>
    </w:p>
    <w:p w14:paraId="2070161B" w14:textId="198EA723" w:rsidR="00F0743B" w:rsidRPr="00220E9C" w:rsidRDefault="00F0743B" w:rsidP="00220E9C">
      <w:pPr>
        <w:tabs>
          <w:tab w:val="left" w:pos="374"/>
        </w:tabs>
        <w:spacing w:before="120" w:after="240" w:line="360" w:lineRule="auto"/>
        <w:jc w:val="both"/>
        <w:rPr>
          <w:rFonts w:eastAsia="Times New Roman"/>
          <w:rtl/>
          <w:lang w:eastAsia="he-IL"/>
        </w:rPr>
      </w:pPr>
      <w:r w:rsidRPr="00220E9C">
        <w:rPr>
          <w:rFonts w:eastAsia="Times New Roman"/>
          <w:rtl/>
          <w:lang w:eastAsia="he-IL"/>
        </w:rPr>
        <w:t xml:space="preserve">עד כה התמקדנו בהסדרי </w:t>
      </w:r>
      <w:r w:rsidRPr="00220E9C">
        <w:rPr>
          <w:rFonts w:eastAsia="Times New Roman"/>
          <w:lang w:eastAsia="he-IL"/>
        </w:rPr>
        <w:t>RPM minimum</w:t>
      </w:r>
      <w:r w:rsidRPr="00220E9C">
        <w:rPr>
          <w:rFonts w:eastAsia="Times New Roman"/>
          <w:rtl/>
          <w:lang w:eastAsia="he-IL"/>
        </w:rPr>
        <w:t xml:space="preserve"> או </w:t>
      </w:r>
      <w:r w:rsidRPr="00220E9C">
        <w:rPr>
          <w:rFonts w:eastAsia="Times New Roman"/>
          <w:lang w:eastAsia="he-IL"/>
        </w:rPr>
        <w:t>RPM fixed</w:t>
      </w:r>
      <w:r w:rsidRPr="00220E9C">
        <w:rPr>
          <w:rFonts w:eastAsia="Times New Roman"/>
          <w:rtl/>
          <w:lang w:eastAsia="he-IL"/>
        </w:rPr>
        <w:t xml:space="preserve"> </w:t>
      </w:r>
      <w:r w:rsidR="003254BF" w:rsidRPr="00220E9C">
        <w:rPr>
          <w:rFonts w:eastAsia="Times New Roman"/>
          <w:rtl/>
          <w:lang w:eastAsia="he-IL"/>
        </w:rPr>
        <w:t>שבין ספקים לבין קמעונאים</w:t>
      </w:r>
      <w:r w:rsidR="00DE5CB9" w:rsidRPr="00220E9C">
        <w:rPr>
          <w:rFonts w:eastAsia="Times New Roman"/>
          <w:rtl/>
          <w:lang w:eastAsia="he-IL"/>
        </w:rPr>
        <w:t xml:space="preserve"> ומפיצים</w:t>
      </w:r>
      <w:r w:rsidRPr="00220E9C">
        <w:rPr>
          <w:rFonts w:eastAsia="Times New Roman"/>
          <w:rtl/>
          <w:lang w:eastAsia="he-IL"/>
        </w:rPr>
        <w:t xml:space="preserve">. </w:t>
      </w:r>
      <w:r w:rsidR="00FE1BEA" w:rsidRPr="00220E9C">
        <w:rPr>
          <w:rFonts w:eastAsia="Times New Roman"/>
          <w:rtl/>
          <w:lang w:eastAsia="he-IL"/>
        </w:rPr>
        <w:t xml:space="preserve">בפרק זה נתייחס </w:t>
      </w:r>
      <w:r w:rsidR="00C40DBF" w:rsidRPr="00220E9C">
        <w:rPr>
          <w:rFonts w:eastAsia="Times New Roman"/>
          <w:rtl/>
          <w:lang w:eastAsia="he-IL"/>
        </w:rPr>
        <w:t xml:space="preserve">גם לאופן הבחינה של המלצת מחיר והסדרי </w:t>
      </w:r>
      <w:r w:rsidR="00C40DBF" w:rsidRPr="00220E9C">
        <w:rPr>
          <w:rFonts w:eastAsia="Times New Roman"/>
          <w:lang w:eastAsia="he-IL"/>
        </w:rPr>
        <w:t>RPM</w:t>
      </w:r>
      <w:r w:rsidR="00C40DBF" w:rsidRPr="00220E9C">
        <w:rPr>
          <w:rFonts w:eastAsia="Times New Roman"/>
          <w:rtl/>
          <w:lang w:eastAsia="he-IL"/>
        </w:rPr>
        <w:t xml:space="preserve"> מקסימום.</w:t>
      </w:r>
      <w:r w:rsidR="00FE1BEA" w:rsidRPr="00220E9C">
        <w:rPr>
          <w:rFonts w:eastAsia="Times New Roman"/>
          <w:rtl/>
          <w:lang w:eastAsia="he-IL"/>
        </w:rPr>
        <w:t xml:space="preserve"> </w:t>
      </w:r>
    </w:p>
    <w:p w14:paraId="070CC2E8" w14:textId="3A4B82FD" w:rsidR="00030A84" w:rsidRPr="00220E9C" w:rsidRDefault="00030A84" w:rsidP="00220E9C">
      <w:pPr>
        <w:pStyle w:val="Heading2"/>
        <w:numPr>
          <w:ilvl w:val="1"/>
          <w:numId w:val="3"/>
        </w:numPr>
        <w:spacing w:before="0" w:after="120" w:line="360" w:lineRule="auto"/>
        <w:ind w:left="431" w:hanging="431"/>
        <w:rPr>
          <w:rFonts w:ascii="David" w:eastAsia="Times New Roman" w:hAnsi="David" w:cs="David"/>
          <w:b/>
          <w:bCs/>
          <w:color w:val="auto"/>
          <w:sz w:val="28"/>
          <w:szCs w:val="28"/>
          <w:rtl/>
          <w:lang w:eastAsia="he-IL"/>
        </w:rPr>
      </w:pPr>
      <w:r w:rsidRPr="00220E9C">
        <w:rPr>
          <w:rFonts w:ascii="David" w:eastAsia="Times New Roman" w:hAnsi="David" w:cs="David"/>
          <w:b/>
          <w:bCs/>
          <w:color w:val="auto"/>
          <w:sz w:val="28"/>
          <w:szCs w:val="28"/>
          <w:rtl/>
          <w:lang w:eastAsia="he-IL"/>
        </w:rPr>
        <w:t>המלצת מחיר</w:t>
      </w:r>
    </w:p>
    <w:p w14:paraId="14E6D49B" w14:textId="2FB33B72" w:rsidR="009F38A9" w:rsidRPr="00220E9C" w:rsidRDefault="00034945" w:rsidP="00220E9C">
      <w:pPr>
        <w:tabs>
          <w:tab w:val="left" w:pos="374"/>
        </w:tabs>
        <w:spacing w:before="120" w:after="120" w:line="360" w:lineRule="auto"/>
        <w:jc w:val="both"/>
        <w:rPr>
          <w:rFonts w:eastAsia="Times New Roman"/>
          <w:rtl/>
          <w:lang w:eastAsia="he-IL"/>
        </w:rPr>
      </w:pPr>
      <w:r w:rsidRPr="00220E9C">
        <w:rPr>
          <w:rFonts w:eastAsia="Times New Roman"/>
          <w:rtl/>
          <w:lang w:eastAsia="he-IL"/>
        </w:rPr>
        <w:t xml:space="preserve">ספק עשוי להמליץ לקמעונאים </w:t>
      </w:r>
      <w:r w:rsidR="00D563FA" w:rsidRPr="00220E9C">
        <w:rPr>
          <w:rFonts w:eastAsia="Times New Roman"/>
          <w:rtl/>
          <w:lang w:eastAsia="he-IL"/>
        </w:rPr>
        <w:t>על</w:t>
      </w:r>
      <w:r w:rsidR="00F103F4" w:rsidRPr="00220E9C">
        <w:rPr>
          <w:rFonts w:eastAsia="Times New Roman"/>
          <w:rtl/>
          <w:lang w:eastAsia="he-IL"/>
        </w:rPr>
        <w:t xml:space="preserve"> המחיר שיגבו עבור מוצריו</w:t>
      </w:r>
      <w:r w:rsidR="00295A05" w:rsidRPr="00220E9C">
        <w:rPr>
          <w:rFonts w:eastAsia="Times New Roman"/>
          <w:rtl/>
          <w:lang w:eastAsia="he-IL"/>
        </w:rPr>
        <w:t xml:space="preserve">, לעיתים באמצעות סימון המחיר </w:t>
      </w:r>
      <w:r w:rsidR="00216DAA" w:rsidRPr="00220E9C">
        <w:rPr>
          <w:rFonts w:eastAsia="Times New Roman"/>
          <w:rtl/>
          <w:lang w:eastAsia="he-IL"/>
        </w:rPr>
        <w:t>המומלץ</w:t>
      </w:r>
      <w:r w:rsidR="00295A05" w:rsidRPr="00220E9C">
        <w:rPr>
          <w:rFonts w:eastAsia="Times New Roman"/>
          <w:rtl/>
          <w:lang w:eastAsia="he-IL"/>
        </w:rPr>
        <w:t xml:space="preserve"> על גבי המוצר</w:t>
      </w:r>
      <w:r w:rsidR="00F825A2" w:rsidRPr="00220E9C">
        <w:rPr>
          <w:rFonts w:eastAsia="Times New Roman"/>
          <w:rtl/>
          <w:lang w:eastAsia="he-IL"/>
        </w:rPr>
        <w:t>.</w:t>
      </w:r>
      <w:r w:rsidR="009F38A9" w:rsidRPr="00220E9C">
        <w:rPr>
          <w:rFonts w:eastAsia="Times New Roman"/>
          <w:rtl/>
          <w:lang w:eastAsia="he-IL"/>
        </w:rPr>
        <w:t xml:space="preserve"> </w:t>
      </w:r>
      <w:r w:rsidR="00F353BF" w:rsidRPr="00220E9C">
        <w:rPr>
          <w:rFonts w:eastAsia="Times New Roman"/>
          <w:rtl/>
          <w:lang w:eastAsia="he-IL"/>
        </w:rPr>
        <w:t xml:space="preserve">המלצת מחיר היא פעולה חד-צדדית, אשר </w:t>
      </w:r>
      <w:r w:rsidR="00E27933" w:rsidRPr="00220E9C">
        <w:rPr>
          <w:rFonts w:eastAsia="Times New Roman"/>
          <w:rtl/>
          <w:lang w:eastAsia="he-IL"/>
        </w:rPr>
        <w:t>מי שההמלצה הופנתה אליו</w:t>
      </w:r>
      <w:r w:rsidR="00F353BF" w:rsidRPr="00220E9C">
        <w:rPr>
          <w:rFonts w:eastAsia="Times New Roman"/>
          <w:rtl/>
          <w:lang w:eastAsia="he-IL"/>
        </w:rPr>
        <w:t xml:space="preserve"> אינו </w:t>
      </w:r>
      <w:r w:rsidR="00E24609" w:rsidRPr="00220E9C">
        <w:rPr>
          <w:rFonts w:eastAsia="Times New Roman"/>
          <w:rtl/>
          <w:lang w:eastAsia="he-IL"/>
        </w:rPr>
        <w:t>מביע הסכמה מפורשת או משתמעת לה</w:t>
      </w:r>
      <w:r w:rsidR="00F353BF" w:rsidRPr="00220E9C">
        <w:rPr>
          <w:rFonts w:eastAsia="Times New Roman"/>
          <w:rtl/>
          <w:lang w:eastAsia="he-IL"/>
        </w:rPr>
        <w:t>, ו</w:t>
      </w:r>
      <w:r w:rsidR="00CE7348" w:rsidRPr="00220E9C">
        <w:rPr>
          <w:rFonts w:eastAsia="Times New Roman"/>
          <w:rtl/>
          <w:lang w:eastAsia="he-IL"/>
        </w:rPr>
        <w:t xml:space="preserve">בנוסף </w:t>
      </w:r>
      <w:r w:rsidR="00F353BF" w:rsidRPr="00220E9C">
        <w:rPr>
          <w:rFonts w:eastAsia="Times New Roman"/>
          <w:rtl/>
          <w:lang w:eastAsia="he-IL"/>
        </w:rPr>
        <w:t xml:space="preserve">הוא חופשי </w:t>
      </w:r>
      <w:r w:rsidR="00E547C6" w:rsidRPr="00220E9C">
        <w:rPr>
          <w:rFonts w:eastAsia="Times New Roman"/>
          <w:rtl/>
          <w:lang w:eastAsia="he-IL"/>
        </w:rPr>
        <w:t xml:space="preserve">כלכלית, משפטית ופיזית </w:t>
      </w:r>
      <w:r w:rsidR="00F353BF" w:rsidRPr="00220E9C">
        <w:rPr>
          <w:rFonts w:eastAsia="Times New Roman"/>
          <w:rtl/>
          <w:lang w:eastAsia="he-IL"/>
        </w:rPr>
        <w:t>להחליט האם לאמצה או לא.</w:t>
      </w:r>
      <w:r w:rsidR="00F353BF" w:rsidRPr="00220E9C">
        <w:rPr>
          <w:rStyle w:val="FootnoteReference"/>
          <w:rFonts w:eastAsia="Times New Roman"/>
          <w:rtl/>
          <w:lang w:eastAsia="he-IL"/>
        </w:rPr>
        <w:footnoteReference w:id="34"/>
      </w:r>
    </w:p>
    <w:p w14:paraId="71A12689" w14:textId="283AAAF2" w:rsidR="009F38A9" w:rsidRPr="00220E9C" w:rsidRDefault="009F38A9" w:rsidP="00220E9C">
      <w:pPr>
        <w:tabs>
          <w:tab w:val="left" w:pos="374"/>
        </w:tabs>
        <w:spacing w:before="120" w:after="120" w:line="360" w:lineRule="auto"/>
        <w:jc w:val="both"/>
        <w:rPr>
          <w:rFonts w:eastAsia="Times New Roman"/>
          <w:rtl/>
          <w:lang w:eastAsia="he-IL"/>
        </w:rPr>
      </w:pPr>
      <w:r w:rsidRPr="00220E9C">
        <w:rPr>
          <w:rFonts w:eastAsia="Times New Roman"/>
          <w:rtl/>
          <w:lang w:eastAsia="he-IL"/>
        </w:rPr>
        <w:t>המלצת מחיר עשויה להעלות חששות תחרותיים שונים. בפרט, המלצת מחיר עשויה להקל על תיאום בין הקמעונאים על ידי כך שהיא הופכת ל"נקודת ייחוס" (</w:t>
      </w:r>
      <w:r w:rsidRPr="00220E9C">
        <w:rPr>
          <w:rFonts w:eastAsia="Times New Roman"/>
          <w:lang w:eastAsia="he-IL"/>
        </w:rPr>
        <w:t>focal point</w:t>
      </w:r>
      <w:r w:rsidRPr="00220E9C">
        <w:rPr>
          <w:rFonts w:eastAsia="Times New Roman"/>
          <w:rtl/>
          <w:lang w:eastAsia="he-IL"/>
        </w:rPr>
        <w:t>) עבור הקמעונאים.</w:t>
      </w:r>
      <w:r w:rsidRPr="00220E9C">
        <w:rPr>
          <w:rStyle w:val="FootnoteReference"/>
          <w:rFonts w:eastAsia="Times New Roman"/>
          <w:rtl/>
          <w:lang w:eastAsia="he-IL"/>
        </w:rPr>
        <w:footnoteReference w:id="35"/>
      </w:r>
      <w:r w:rsidRPr="00220E9C">
        <w:rPr>
          <w:rFonts w:eastAsia="Times New Roman"/>
          <w:rtl/>
          <w:lang w:eastAsia="he-IL"/>
        </w:rPr>
        <w:t xml:space="preserve"> </w:t>
      </w:r>
      <w:r w:rsidRPr="00220E9C">
        <w:rPr>
          <w:rFonts w:eastAsia="Times New Roman"/>
          <w:rtl/>
          <w:lang w:eastAsia="he-IL"/>
        </w:rPr>
        <w:lastRenderedPageBreak/>
        <w:t>ההמלצה עשויה לפתור לקמעונאים את בעיית הקואורדינציה, או בעיית התיאום, כאשר ללא תיאום זה המחיר הנגבה מהצרכן היה יכול להיות נמוך יותר.</w:t>
      </w:r>
      <w:r w:rsidRPr="00220E9C">
        <w:rPr>
          <w:rStyle w:val="FootnoteReference"/>
          <w:rFonts w:eastAsia="Times New Roman"/>
          <w:rtl/>
          <w:lang w:eastAsia="he-IL"/>
        </w:rPr>
        <w:footnoteReference w:id="36"/>
      </w:r>
      <w:r w:rsidRPr="00220E9C">
        <w:rPr>
          <w:rFonts w:eastAsia="Times New Roman"/>
          <w:rtl/>
          <w:lang w:eastAsia="he-IL"/>
        </w:rPr>
        <w:t xml:space="preserve"> על פני הדברים, התועלות הפרו-תחרותיות המוכרות שעשויות להיות להסדרי </w:t>
      </w:r>
      <w:r w:rsidRPr="00220E9C">
        <w:rPr>
          <w:rFonts w:eastAsia="Times New Roman"/>
          <w:lang w:eastAsia="he-IL"/>
        </w:rPr>
        <w:t>RPM</w:t>
      </w:r>
      <w:r w:rsidRPr="00220E9C">
        <w:rPr>
          <w:rFonts w:eastAsia="Times New Roman"/>
          <w:rtl/>
          <w:lang w:eastAsia="he-IL"/>
        </w:rPr>
        <w:t xml:space="preserve"> </w:t>
      </w:r>
      <w:r w:rsidR="00B6010B" w:rsidRPr="00220E9C">
        <w:rPr>
          <w:rFonts w:eastAsia="Times New Roman"/>
          <w:rtl/>
          <w:lang w:eastAsia="he-IL"/>
        </w:rPr>
        <w:t>צפויות להתקיים</w:t>
      </w:r>
      <w:r w:rsidRPr="00220E9C">
        <w:rPr>
          <w:rFonts w:eastAsia="Times New Roman"/>
          <w:rtl/>
          <w:lang w:eastAsia="he-IL"/>
        </w:rPr>
        <w:t xml:space="preserve"> בעוצמה פחותה – </w:t>
      </w:r>
      <w:r w:rsidR="00B6010B" w:rsidRPr="00220E9C">
        <w:rPr>
          <w:rFonts w:eastAsia="Times New Roman"/>
          <w:rtl/>
          <w:lang w:eastAsia="he-IL"/>
        </w:rPr>
        <w:t xml:space="preserve">אם בכלל – </w:t>
      </w:r>
      <w:r w:rsidRPr="00220E9C">
        <w:rPr>
          <w:rFonts w:eastAsia="Times New Roman"/>
          <w:rtl/>
          <w:lang w:eastAsia="he-IL"/>
        </w:rPr>
        <w:t xml:space="preserve">שעה שמדובר בהמלצה בלבד, שכן </w:t>
      </w:r>
      <w:r w:rsidR="00B6010B" w:rsidRPr="00220E9C">
        <w:rPr>
          <w:rFonts w:eastAsia="Times New Roman"/>
          <w:rtl/>
          <w:lang w:eastAsia="he-IL"/>
        </w:rPr>
        <w:t>ב</w:t>
      </w:r>
      <w:r w:rsidRPr="00220E9C">
        <w:rPr>
          <w:rFonts w:eastAsia="Times New Roman"/>
          <w:rtl/>
          <w:lang w:eastAsia="he-IL"/>
        </w:rPr>
        <w:t xml:space="preserve">נקודת המוצא היא אינה מעניקה לקמעונאים את הוודאות העסקית שמעניק הסדר שמקורו בהכתבת מחיר על ידי הספק. </w:t>
      </w:r>
    </w:p>
    <w:p w14:paraId="2CA36642" w14:textId="56EC3A9C" w:rsidR="00591090" w:rsidRPr="00220E9C" w:rsidRDefault="00F704BA" w:rsidP="00220E9C">
      <w:pPr>
        <w:tabs>
          <w:tab w:val="left" w:pos="374"/>
        </w:tabs>
        <w:spacing w:before="120" w:after="120" w:line="360" w:lineRule="auto"/>
        <w:jc w:val="both"/>
        <w:rPr>
          <w:rFonts w:eastAsia="Times New Roman"/>
          <w:rtl/>
          <w:lang w:eastAsia="he-IL"/>
        </w:rPr>
      </w:pPr>
      <w:r w:rsidRPr="00220E9C">
        <w:rPr>
          <w:rtl/>
          <w:lang w:eastAsia="he-IL"/>
        </w:rPr>
        <w:t xml:space="preserve">לעיתים, </w:t>
      </w:r>
      <w:r w:rsidR="00B02042" w:rsidRPr="00220E9C">
        <w:rPr>
          <w:rtl/>
          <w:lang w:eastAsia="he-IL"/>
        </w:rPr>
        <w:t xml:space="preserve">על אף שהספק </w:t>
      </w:r>
      <w:r w:rsidR="001046C1" w:rsidRPr="00220E9C">
        <w:rPr>
          <w:rtl/>
          <w:lang w:eastAsia="he-IL"/>
        </w:rPr>
        <w:t xml:space="preserve">לכאורה רק </w:t>
      </w:r>
      <w:r w:rsidR="00B02042" w:rsidRPr="00220E9C">
        <w:rPr>
          <w:rtl/>
          <w:lang w:eastAsia="he-IL"/>
        </w:rPr>
        <w:t>ממליץ לקמעונאים על המחיר לצרכן</w:t>
      </w:r>
      <w:r w:rsidR="002C4D9C" w:rsidRPr="00220E9C">
        <w:rPr>
          <w:rtl/>
          <w:lang w:eastAsia="he-IL"/>
        </w:rPr>
        <w:t>,</w:t>
      </w:r>
      <w:r w:rsidR="00B02042" w:rsidRPr="00220E9C">
        <w:rPr>
          <w:rtl/>
          <w:lang w:eastAsia="he-IL"/>
        </w:rPr>
        <w:t xml:space="preserve"> מדובר</w:t>
      </w:r>
      <w:r w:rsidR="00F353BF" w:rsidRPr="00220E9C">
        <w:rPr>
          <w:rtl/>
          <w:lang w:eastAsia="he-IL"/>
        </w:rPr>
        <w:t xml:space="preserve"> למעשה</w:t>
      </w:r>
      <w:r w:rsidRPr="00220E9C">
        <w:rPr>
          <w:rtl/>
          <w:lang w:eastAsia="he-IL"/>
        </w:rPr>
        <w:t xml:space="preserve"> </w:t>
      </w:r>
      <w:r w:rsidR="00B02042" w:rsidRPr="00220E9C">
        <w:rPr>
          <w:rtl/>
          <w:lang w:eastAsia="he-IL"/>
        </w:rPr>
        <w:t>ב</w:t>
      </w:r>
      <w:r w:rsidRPr="00220E9C">
        <w:rPr>
          <w:rtl/>
          <w:lang w:eastAsia="he-IL"/>
        </w:rPr>
        <w:t>הסדר</w:t>
      </w:r>
      <w:r w:rsidR="00F353BF" w:rsidRPr="00220E9C">
        <w:rPr>
          <w:rtl/>
          <w:lang w:eastAsia="he-IL"/>
        </w:rPr>
        <w:t xml:space="preserve"> </w:t>
      </w:r>
      <w:r w:rsidRPr="00220E9C">
        <w:rPr>
          <w:lang w:eastAsia="he-IL"/>
        </w:rPr>
        <w:t>RPM</w:t>
      </w:r>
      <w:r w:rsidR="00F353BF" w:rsidRPr="00220E9C">
        <w:rPr>
          <w:rtl/>
          <w:lang w:eastAsia="he-IL"/>
        </w:rPr>
        <w:t xml:space="preserve"> בכסות של 'המלצה'</w:t>
      </w:r>
      <w:r w:rsidR="00524645" w:rsidRPr="00220E9C">
        <w:rPr>
          <w:rtl/>
          <w:lang w:eastAsia="he-IL"/>
        </w:rPr>
        <w:t>.</w:t>
      </w:r>
      <w:r w:rsidRPr="00220E9C">
        <w:rPr>
          <w:rtl/>
          <w:lang w:eastAsia="he-IL"/>
        </w:rPr>
        <w:t xml:space="preserve"> </w:t>
      </w:r>
      <w:r w:rsidR="00591090" w:rsidRPr="00220E9C">
        <w:rPr>
          <w:rtl/>
          <w:lang w:eastAsia="he-IL"/>
        </w:rPr>
        <w:t xml:space="preserve">לצורך סיווג פניית הספק לקמעונאי כהמלצה או כהסדר </w:t>
      </w:r>
      <w:r w:rsidR="00591090" w:rsidRPr="00220E9C">
        <w:rPr>
          <w:lang w:eastAsia="he-IL"/>
        </w:rPr>
        <w:t>RPM</w:t>
      </w:r>
      <w:r w:rsidR="00591090" w:rsidRPr="00220E9C">
        <w:rPr>
          <w:rtl/>
          <w:lang w:eastAsia="he-IL"/>
        </w:rPr>
        <w:t>, יש לעמוד על מהותה ולא על הכותרת בה בחרו הצדדים לעטות אותה.</w:t>
      </w:r>
      <w:r w:rsidR="00591090" w:rsidRPr="00220E9C">
        <w:rPr>
          <w:vertAlign w:val="superscript"/>
          <w:rtl/>
          <w:lang w:eastAsia="he-IL"/>
        </w:rPr>
        <w:footnoteReference w:id="37"/>
      </w:r>
      <w:r w:rsidR="00591090" w:rsidRPr="00220E9C">
        <w:rPr>
          <w:rtl/>
          <w:lang w:eastAsia="he-IL"/>
        </w:rPr>
        <w:t xml:space="preserve"> </w:t>
      </w:r>
      <w:r w:rsidR="00DB5126" w:rsidRPr="00220E9C">
        <w:rPr>
          <w:rtl/>
          <w:lang w:eastAsia="he-IL"/>
        </w:rPr>
        <w:t xml:space="preserve">ככל שפניית </w:t>
      </w:r>
      <w:r w:rsidR="00B6010B" w:rsidRPr="00220E9C">
        <w:rPr>
          <w:rtl/>
          <w:lang w:eastAsia="he-IL"/>
        </w:rPr>
        <w:t>הספק</w:t>
      </w:r>
      <w:r w:rsidR="00DB5126" w:rsidRPr="00220E9C">
        <w:rPr>
          <w:rtl/>
          <w:lang w:eastAsia="he-IL"/>
        </w:rPr>
        <w:t xml:space="preserve"> מגלמת </w:t>
      </w:r>
      <w:r w:rsidR="00591090" w:rsidRPr="00220E9C">
        <w:rPr>
          <w:rFonts w:eastAsia="Times New Roman"/>
          <w:rtl/>
          <w:lang w:eastAsia="he-IL"/>
        </w:rPr>
        <w:t xml:space="preserve">את רכיב ההסדר והכבילה שבסעיף 2(א) לחוק היא תהווה הסדר </w:t>
      </w:r>
      <w:r w:rsidR="00591090" w:rsidRPr="00220E9C">
        <w:rPr>
          <w:rFonts w:eastAsia="Times New Roman"/>
          <w:lang w:eastAsia="he-IL"/>
        </w:rPr>
        <w:t>RPM</w:t>
      </w:r>
      <w:r w:rsidR="00591090" w:rsidRPr="00220E9C">
        <w:rPr>
          <w:rFonts w:eastAsia="Times New Roman"/>
          <w:rtl/>
          <w:lang w:eastAsia="he-IL"/>
        </w:rPr>
        <w:t>, ויש לבחון את התקיימות התנאים שבסעיף 2 לפטור הסוג, בהתאם לעקרונות שפורטו מעלה.</w:t>
      </w:r>
      <w:r w:rsidR="00591090" w:rsidRPr="00220E9C">
        <w:rPr>
          <w:vertAlign w:val="superscript"/>
          <w:rtl/>
        </w:rPr>
        <w:footnoteReference w:id="38"/>
      </w:r>
      <w:r w:rsidR="00591090" w:rsidRPr="00220E9C">
        <w:rPr>
          <w:rFonts w:eastAsia="Times New Roman"/>
          <w:rtl/>
          <w:lang w:eastAsia="he-IL"/>
        </w:rPr>
        <w:t xml:space="preserve"> </w:t>
      </w:r>
    </w:p>
    <w:p w14:paraId="18A24EF9" w14:textId="56CAC8B8" w:rsidR="00C74DD1" w:rsidRPr="00220E9C" w:rsidRDefault="008C6DA9" w:rsidP="00220E9C">
      <w:pPr>
        <w:pStyle w:val="2"/>
        <w:numPr>
          <w:ilvl w:val="1"/>
          <w:numId w:val="3"/>
        </w:numPr>
        <w:outlineLvl w:val="1"/>
        <w:rPr>
          <w:rFonts w:cs="David"/>
          <w:b/>
          <w:bCs/>
          <w:sz w:val="28"/>
          <w:szCs w:val="28"/>
          <w:lang w:eastAsia="he-IL"/>
        </w:rPr>
      </w:pPr>
      <w:r w:rsidRPr="00220E9C">
        <w:rPr>
          <w:rFonts w:cs="David"/>
          <w:b/>
          <w:bCs/>
          <w:sz w:val="28"/>
          <w:szCs w:val="28"/>
          <w:rtl/>
          <w:lang w:eastAsia="he-IL"/>
        </w:rPr>
        <w:t xml:space="preserve">הסדר </w:t>
      </w:r>
      <w:r w:rsidR="00C74DD1" w:rsidRPr="00220E9C">
        <w:rPr>
          <w:rFonts w:cs="David"/>
          <w:b/>
          <w:bCs/>
          <w:sz w:val="28"/>
          <w:szCs w:val="28"/>
          <w:lang w:eastAsia="he-IL"/>
        </w:rPr>
        <w:t>RPM</w:t>
      </w:r>
      <w:r w:rsidR="00C74DD1" w:rsidRPr="00220E9C">
        <w:rPr>
          <w:rFonts w:cs="David"/>
          <w:b/>
          <w:bCs/>
          <w:sz w:val="28"/>
          <w:szCs w:val="28"/>
          <w:rtl/>
          <w:lang w:eastAsia="he-IL"/>
        </w:rPr>
        <w:t xml:space="preserve"> מקסימום</w:t>
      </w:r>
    </w:p>
    <w:p w14:paraId="25BC6792" w14:textId="7CF2CCE5" w:rsidR="0055789A" w:rsidRPr="00220E9C" w:rsidRDefault="00FE1BEA" w:rsidP="00220E9C">
      <w:pPr>
        <w:tabs>
          <w:tab w:val="left" w:pos="374"/>
        </w:tabs>
        <w:spacing w:before="120" w:after="120" w:line="360" w:lineRule="auto"/>
        <w:jc w:val="both"/>
        <w:rPr>
          <w:rFonts w:eastAsia="Times New Roman"/>
          <w:rtl/>
          <w:lang w:eastAsia="he-IL"/>
        </w:rPr>
      </w:pPr>
      <w:r w:rsidRPr="00220E9C">
        <w:rPr>
          <w:rFonts w:eastAsia="Times New Roman"/>
          <w:rtl/>
          <w:lang w:eastAsia="he-IL"/>
        </w:rPr>
        <w:t xml:space="preserve">בנוסף להסדרי </w:t>
      </w:r>
      <w:r w:rsidRPr="00220E9C">
        <w:rPr>
          <w:rFonts w:eastAsia="Times New Roman"/>
          <w:lang w:eastAsia="he-IL"/>
        </w:rPr>
        <w:t>RPM</w:t>
      </w:r>
      <w:r w:rsidRPr="00220E9C">
        <w:rPr>
          <w:rFonts w:eastAsia="Times New Roman"/>
          <w:rtl/>
          <w:lang w:eastAsia="he-IL"/>
        </w:rPr>
        <w:t xml:space="preserve"> הקובעים </w:t>
      </w:r>
      <w:r w:rsidR="0055789A" w:rsidRPr="00220E9C">
        <w:rPr>
          <w:rFonts w:eastAsia="Times New Roman"/>
          <w:rtl/>
          <w:lang w:eastAsia="he-IL"/>
        </w:rPr>
        <w:t>מחיר מזערי</w:t>
      </w:r>
      <w:r w:rsidR="003254BF" w:rsidRPr="00220E9C">
        <w:rPr>
          <w:rFonts w:eastAsia="Times New Roman"/>
          <w:rtl/>
          <w:lang w:eastAsia="he-IL"/>
        </w:rPr>
        <w:t>, בין באמצעות קביעת מחיר קבוע (</w:t>
      </w:r>
      <w:r w:rsidR="003254BF" w:rsidRPr="00220E9C">
        <w:rPr>
          <w:rFonts w:eastAsia="Times New Roman"/>
          <w:lang w:eastAsia="he-IL"/>
        </w:rPr>
        <w:t>RPM fixed</w:t>
      </w:r>
      <w:r w:rsidR="003254BF" w:rsidRPr="00220E9C">
        <w:rPr>
          <w:rFonts w:eastAsia="Times New Roman"/>
          <w:rtl/>
          <w:lang w:eastAsia="he-IL"/>
        </w:rPr>
        <w:t xml:space="preserve">) </w:t>
      </w:r>
      <w:r w:rsidR="005E112B" w:rsidRPr="00220E9C">
        <w:rPr>
          <w:rFonts w:eastAsia="Times New Roman"/>
          <w:rtl/>
          <w:lang w:eastAsia="he-IL"/>
        </w:rPr>
        <w:t>ו</w:t>
      </w:r>
      <w:r w:rsidR="003254BF" w:rsidRPr="00220E9C">
        <w:rPr>
          <w:rFonts w:eastAsia="Times New Roman"/>
          <w:rtl/>
          <w:lang w:eastAsia="he-IL"/>
        </w:rPr>
        <w:t>בין באמצעות קביעת מחיר מזערי בלבד (</w:t>
      </w:r>
      <w:r w:rsidR="003254BF" w:rsidRPr="00220E9C">
        <w:rPr>
          <w:rFonts w:eastAsia="Times New Roman"/>
          <w:lang w:eastAsia="he-IL"/>
        </w:rPr>
        <w:t>RPM minimum</w:t>
      </w:r>
      <w:r w:rsidR="003254BF" w:rsidRPr="00220E9C">
        <w:rPr>
          <w:rFonts w:eastAsia="Times New Roman"/>
          <w:rtl/>
          <w:lang w:eastAsia="he-IL"/>
        </w:rPr>
        <w:t xml:space="preserve">), </w:t>
      </w:r>
      <w:r w:rsidR="0055789A" w:rsidRPr="00220E9C">
        <w:rPr>
          <w:rFonts w:eastAsia="Times New Roman"/>
          <w:rtl/>
          <w:lang w:eastAsia="he-IL"/>
        </w:rPr>
        <w:t xml:space="preserve">ספק עשוי להתקשר עם </w:t>
      </w:r>
      <w:r w:rsidR="00DE6310" w:rsidRPr="00220E9C">
        <w:rPr>
          <w:rFonts w:eastAsia="Times New Roman"/>
          <w:rtl/>
          <w:lang w:eastAsia="he-IL"/>
        </w:rPr>
        <w:t>קמעונאים</w:t>
      </w:r>
      <w:r w:rsidR="0055789A" w:rsidRPr="00220E9C">
        <w:rPr>
          <w:rFonts w:eastAsia="Times New Roman"/>
          <w:rtl/>
          <w:lang w:eastAsia="he-IL"/>
        </w:rPr>
        <w:t xml:space="preserve"> בהסכם המגביל את רמת המחיר המרבית שניתן לגבות מהצרכנים בגין המוצר </w:t>
      </w:r>
      <w:r w:rsidR="003254BF" w:rsidRPr="00220E9C">
        <w:rPr>
          <w:rFonts w:eastAsia="Times New Roman"/>
          <w:rtl/>
          <w:lang w:eastAsia="he-IL"/>
        </w:rPr>
        <w:t xml:space="preserve">בלבד </w:t>
      </w:r>
      <w:r w:rsidR="0055789A" w:rsidRPr="00220E9C">
        <w:rPr>
          <w:rFonts w:eastAsia="Times New Roman"/>
          <w:rtl/>
          <w:lang w:eastAsia="he-IL"/>
        </w:rPr>
        <w:t>(</w:t>
      </w:r>
      <w:r w:rsidR="0055789A" w:rsidRPr="00220E9C">
        <w:rPr>
          <w:rFonts w:eastAsia="Times New Roman"/>
          <w:lang w:eastAsia="he-IL"/>
        </w:rPr>
        <w:t>RPM maximum</w:t>
      </w:r>
      <w:r w:rsidR="0055789A" w:rsidRPr="00220E9C">
        <w:rPr>
          <w:rFonts w:eastAsia="Times New Roman"/>
          <w:rtl/>
          <w:lang w:eastAsia="he-IL"/>
        </w:rPr>
        <w:t xml:space="preserve">). ככלל, הסדרים אלה אינם מעלים את החששות לפגיעה בתחרות שתוארו בפרק </w:t>
      </w:r>
      <w:r w:rsidR="000E61C6" w:rsidRPr="00220E9C">
        <w:rPr>
          <w:rFonts w:eastAsia="Times New Roman"/>
          <w:rtl/>
          <w:lang w:eastAsia="he-IL"/>
        </w:rPr>
        <w:t>ג</w:t>
      </w:r>
      <w:r w:rsidR="00EF3FA3" w:rsidRPr="00220E9C">
        <w:rPr>
          <w:rFonts w:eastAsia="Times New Roman"/>
          <w:rtl/>
          <w:lang w:eastAsia="he-IL"/>
        </w:rPr>
        <w:t>.</w:t>
      </w:r>
      <w:r w:rsidR="00AD1069" w:rsidRPr="00220E9C">
        <w:rPr>
          <w:rFonts w:eastAsia="Times New Roman"/>
          <w:rtl/>
          <w:lang w:eastAsia="he-IL"/>
        </w:rPr>
        <w:t xml:space="preserve">1 </w:t>
      </w:r>
      <w:r w:rsidR="0055789A" w:rsidRPr="00220E9C">
        <w:rPr>
          <w:rFonts w:eastAsia="Times New Roman"/>
          <w:rtl/>
          <w:lang w:eastAsia="he-IL"/>
        </w:rPr>
        <w:t>לעיל.</w:t>
      </w:r>
      <w:r w:rsidR="00991BF7" w:rsidRPr="00220E9C">
        <w:rPr>
          <w:rFonts w:eastAsia="Times New Roman"/>
          <w:rtl/>
          <w:lang w:eastAsia="he-IL"/>
        </w:rPr>
        <w:t xml:space="preserve"> זאת</w:t>
      </w:r>
      <w:r w:rsidR="00935D3A" w:rsidRPr="00220E9C">
        <w:rPr>
          <w:rFonts w:eastAsia="Times New Roman"/>
          <w:rtl/>
          <w:lang w:eastAsia="he-IL"/>
        </w:rPr>
        <w:t>,</w:t>
      </w:r>
      <w:r w:rsidR="00991BF7" w:rsidRPr="00220E9C">
        <w:rPr>
          <w:rFonts w:eastAsia="Times New Roman"/>
          <w:rtl/>
          <w:lang w:eastAsia="he-IL"/>
        </w:rPr>
        <w:t xml:space="preserve"> כיוון </w:t>
      </w:r>
      <w:r w:rsidR="00D47E9E" w:rsidRPr="00220E9C">
        <w:rPr>
          <w:rFonts w:eastAsia="Times New Roman"/>
          <w:rtl/>
          <w:lang w:eastAsia="he-IL"/>
        </w:rPr>
        <w:t xml:space="preserve">שבניגוד להסדרי </w:t>
      </w:r>
      <w:r w:rsidR="00D47E9E" w:rsidRPr="00220E9C">
        <w:rPr>
          <w:rFonts w:eastAsia="Times New Roman"/>
          <w:lang w:eastAsia="he-IL"/>
        </w:rPr>
        <w:t>RPM mini</w:t>
      </w:r>
      <w:r w:rsidR="00B409AC" w:rsidRPr="00220E9C">
        <w:rPr>
          <w:rFonts w:eastAsia="Times New Roman"/>
          <w:lang w:eastAsia="he-IL"/>
        </w:rPr>
        <w:t>m</w:t>
      </w:r>
      <w:r w:rsidR="00D47E9E" w:rsidRPr="00220E9C">
        <w:rPr>
          <w:rFonts w:eastAsia="Times New Roman"/>
          <w:lang w:eastAsia="he-IL"/>
        </w:rPr>
        <w:t>um</w:t>
      </w:r>
      <w:r w:rsidR="00D47E9E" w:rsidRPr="00220E9C">
        <w:rPr>
          <w:rFonts w:eastAsia="Times New Roman"/>
          <w:rtl/>
          <w:lang w:eastAsia="he-IL"/>
        </w:rPr>
        <w:t xml:space="preserve"> והסדרי </w:t>
      </w:r>
      <w:r w:rsidR="00D47E9E" w:rsidRPr="00220E9C">
        <w:rPr>
          <w:rFonts w:eastAsia="Times New Roman"/>
          <w:lang w:eastAsia="he-IL"/>
        </w:rPr>
        <w:t>RPM fixed</w:t>
      </w:r>
      <w:r w:rsidR="00D47E9E" w:rsidRPr="00220E9C">
        <w:rPr>
          <w:rFonts w:eastAsia="Times New Roman"/>
          <w:rtl/>
          <w:lang w:eastAsia="he-IL"/>
        </w:rPr>
        <w:t xml:space="preserve">, הם אינם </w:t>
      </w:r>
      <w:r w:rsidR="00C4290E" w:rsidRPr="00220E9C">
        <w:rPr>
          <w:rFonts w:eastAsia="Times New Roman"/>
          <w:rtl/>
          <w:lang w:eastAsia="he-IL"/>
        </w:rPr>
        <w:t xml:space="preserve">מפחיתים </w:t>
      </w:r>
      <w:r w:rsidR="00D47E9E" w:rsidRPr="00220E9C">
        <w:rPr>
          <w:rFonts w:eastAsia="Times New Roman"/>
          <w:rtl/>
          <w:lang w:eastAsia="he-IL"/>
        </w:rPr>
        <w:t>מטבעם את התחרות התוך-</w:t>
      </w:r>
      <w:proofErr w:type="spellStart"/>
      <w:r w:rsidR="00D47E9E" w:rsidRPr="00220E9C">
        <w:rPr>
          <w:rFonts w:eastAsia="Times New Roman"/>
          <w:rtl/>
          <w:lang w:eastAsia="he-IL"/>
        </w:rPr>
        <w:t>מותגית</w:t>
      </w:r>
      <w:proofErr w:type="spellEnd"/>
      <w:r w:rsidR="00D47E9E" w:rsidRPr="00220E9C">
        <w:rPr>
          <w:rFonts w:eastAsia="Times New Roman"/>
          <w:rtl/>
          <w:lang w:eastAsia="he-IL"/>
        </w:rPr>
        <w:t xml:space="preserve"> על המחיר.</w:t>
      </w:r>
    </w:p>
    <w:p w14:paraId="504509C6" w14:textId="7BC5934C" w:rsidR="00991BF7" w:rsidRPr="00220E9C" w:rsidRDefault="00D47E9E" w:rsidP="00220E9C">
      <w:pPr>
        <w:tabs>
          <w:tab w:val="left" w:pos="374"/>
        </w:tabs>
        <w:spacing w:before="120" w:after="120" w:line="360" w:lineRule="auto"/>
        <w:jc w:val="both"/>
        <w:rPr>
          <w:rFonts w:eastAsia="Times New Roman"/>
          <w:rtl/>
          <w:lang w:eastAsia="he-IL"/>
        </w:rPr>
      </w:pPr>
      <w:r w:rsidRPr="00220E9C">
        <w:rPr>
          <w:rFonts w:eastAsia="Times New Roman"/>
          <w:rtl/>
          <w:lang w:eastAsia="he-IL"/>
        </w:rPr>
        <w:t xml:space="preserve">אולם, </w:t>
      </w:r>
      <w:r w:rsidR="00991BF7" w:rsidRPr="00220E9C">
        <w:rPr>
          <w:rFonts w:eastAsia="Times New Roman"/>
          <w:rtl/>
          <w:lang w:eastAsia="he-IL"/>
        </w:rPr>
        <w:t xml:space="preserve">לעיתים המחיר שנקבע בהסדר </w:t>
      </w:r>
      <w:r w:rsidR="00991BF7" w:rsidRPr="00220E9C">
        <w:rPr>
          <w:rFonts w:eastAsia="Times New Roman"/>
          <w:lang w:eastAsia="he-IL"/>
        </w:rPr>
        <w:t>RPM maximum</w:t>
      </w:r>
      <w:r w:rsidR="00991BF7" w:rsidRPr="00220E9C">
        <w:rPr>
          <w:rFonts w:eastAsia="Times New Roman"/>
          <w:rtl/>
          <w:lang w:eastAsia="he-IL"/>
        </w:rPr>
        <w:t xml:space="preserve"> ישמש בפועל כנקודת ייחוס לתמחור עבור כל הקמעונאים או הספקים (</w:t>
      </w:r>
      <w:r w:rsidR="00991BF7" w:rsidRPr="00220E9C">
        <w:rPr>
          <w:rFonts w:eastAsia="Times New Roman"/>
          <w:lang w:eastAsia="he-IL"/>
        </w:rPr>
        <w:t>focal point</w:t>
      </w:r>
      <w:r w:rsidR="00991BF7" w:rsidRPr="00220E9C">
        <w:rPr>
          <w:rFonts w:eastAsia="Times New Roman"/>
          <w:rtl/>
          <w:lang w:eastAsia="he-IL"/>
        </w:rPr>
        <w:t xml:space="preserve">); במילים אחרות, הסדר </w:t>
      </w:r>
      <w:r w:rsidR="00991BF7" w:rsidRPr="00220E9C">
        <w:rPr>
          <w:rFonts w:eastAsia="Times New Roman"/>
          <w:lang w:eastAsia="he-IL"/>
        </w:rPr>
        <w:t>RPM maximum</w:t>
      </w:r>
      <w:r w:rsidR="00991BF7" w:rsidRPr="00220E9C">
        <w:rPr>
          <w:rFonts w:eastAsia="Times New Roman"/>
          <w:rtl/>
          <w:lang w:eastAsia="he-IL"/>
        </w:rPr>
        <w:t xml:space="preserve"> עשוי להפוך</w:t>
      </w:r>
      <w:r w:rsidR="005B4CE6" w:rsidRPr="00220E9C">
        <w:rPr>
          <w:rFonts w:eastAsia="Times New Roman"/>
          <w:rtl/>
          <w:lang w:eastAsia="he-IL"/>
        </w:rPr>
        <w:t xml:space="preserve"> </w:t>
      </w:r>
      <w:r w:rsidR="00991BF7" w:rsidRPr="00220E9C">
        <w:rPr>
          <w:rFonts w:eastAsia="Times New Roman"/>
          <w:rtl/>
          <w:lang w:eastAsia="he-IL"/>
        </w:rPr>
        <w:t>להסדר</w:t>
      </w:r>
      <w:r w:rsidR="005B4CE6" w:rsidRPr="00220E9C">
        <w:rPr>
          <w:rFonts w:eastAsia="Times New Roman"/>
          <w:rtl/>
          <w:lang w:eastAsia="he-IL"/>
        </w:rPr>
        <w:t xml:space="preserve"> הדומה במהותו להסדר</w:t>
      </w:r>
      <w:r w:rsidR="00991BF7" w:rsidRPr="00220E9C">
        <w:rPr>
          <w:rFonts w:eastAsia="Times New Roman"/>
          <w:rtl/>
          <w:lang w:eastAsia="he-IL"/>
        </w:rPr>
        <w:t xml:space="preserve"> </w:t>
      </w:r>
      <w:r w:rsidR="00991BF7" w:rsidRPr="00220E9C">
        <w:rPr>
          <w:rFonts w:eastAsia="Times New Roman"/>
          <w:lang w:eastAsia="he-IL"/>
        </w:rPr>
        <w:t>RPM fixed</w:t>
      </w:r>
      <w:r w:rsidR="00C53E4C" w:rsidRPr="00220E9C">
        <w:rPr>
          <w:rFonts w:eastAsia="Times New Roman"/>
          <w:rtl/>
          <w:lang w:eastAsia="he-IL"/>
        </w:rPr>
        <w:t>. במקרה כזה</w:t>
      </w:r>
      <w:r w:rsidR="0033077F" w:rsidRPr="00220E9C">
        <w:rPr>
          <w:rFonts w:eastAsia="Times New Roman"/>
          <w:rtl/>
          <w:lang w:eastAsia="he-IL"/>
        </w:rPr>
        <w:t xml:space="preserve"> </w:t>
      </w:r>
      <w:r w:rsidR="00A90B1D" w:rsidRPr="00220E9C">
        <w:rPr>
          <w:rFonts w:eastAsia="Times New Roman"/>
          <w:rtl/>
          <w:lang w:eastAsia="he-IL"/>
        </w:rPr>
        <w:t>ההסדר</w:t>
      </w:r>
      <w:r w:rsidR="0033077F" w:rsidRPr="00220E9C">
        <w:rPr>
          <w:rFonts w:eastAsia="Times New Roman"/>
          <w:rtl/>
          <w:lang w:eastAsia="he-IL"/>
        </w:rPr>
        <w:t xml:space="preserve"> עלול להעלות </w:t>
      </w:r>
      <w:r w:rsidR="00CF66F8" w:rsidRPr="00220E9C">
        <w:rPr>
          <w:rFonts w:eastAsia="Times New Roman"/>
          <w:rtl/>
          <w:lang w:eastAsia="he-IL"/>
        </w:rPr>
        <w:t>את ה</w:t>
      </w:r>
      <w:r w:rsidR="0033077F" w:rsidRPr="00220E9C">
        <w:rPr>
          <w:rFonts w:eastAsia="Times New Roman"/>
          <w:rtl/>
          <w:lang w:eastAsia="he-IL"/>
        </w:rPr>
        <w:t xml:space="preserve">חששות </w:t>
      </w:r>
      <w:r w:rsidR="00CF66F8" w:rsidRPr="00220E9C">
        <w:rPr>
          <w:rFonts w:eastAsia="Times New Roman"/>
          <w:rtl/>
          <w:lang w:eastAsia="he-IL"/>
        </w:rPr>
        <w:t>ה</w:t>
      </w:r>
      <w:r w:rsidR="0033077F" w:rsidRPr="00220E9C">
        <w:rPr>
          <w:rFonts w:eastAsia="Times New Roman"/>
          <w:rtl/>
          <w:lang w:eastAsia="he-IL"/>
        </w:rPr>
        <w:t>תחרות</w:t>
      </w:r>
      <w:r w:rsidR="00CF66F8" w:rsidRPr="00220E9C">
        <w:rPr>
          <w:rFonts w:eastAsia="Times New Roman"/>
          <w:rtl/>
          <w:lang w:eastAsia="he-IL"/>
        </w:rPr>
        <w:t>יים</w:t>
      </w:r>
      <w:r w:rsidR="0033077F" w:rsidRPr="00220E9C">
        <w:rPr>
          <w:rFonts w:eastAsia="Times New Roman"/>
          <w:rtl/>
          <w:lang w:eastAsia="he-IL"/>
        </w:rPr>
        <w:t xml:space="preserve"> </w:t>
      </w:r>
      <w:r w:rsidR="00CF66F8" w:rsidRPr="00220E9C">
        <w:rPr>
          <w:rFonts w:eastAsia="Times New Roman"/>
          <w:rtl/>
          <w:lang w:eastAsia="he-IL"/>
        </w:rPr>
        <w:t xml:space="preserve">המפורטים </w:t>
      </w:r>
      <w:r w:rsidR="0033077F" w:rsidRPr="00220E9C">
        <w:rPr>
          <w:rFonts w:eastAsia="Times New Roman"/>
          <w:rtl/>
          <w:lang w:eastAsia="he-IL"/>
        </w:rPr>
        <w:t>בפרק ג לעיל</w:t>
      </w:r>
      <w:r w:rsidR="00991BF7" w:rsidRPr="00220E9C">
        <w:rPr>
          <w:rFonts w:eastAsia="Times New Roman"/>
          <w:rtl/>
          <w:lang w:eastAsia="he-IL"/>
        </w:rPr>
        <w:t>.</w:t>
      </w:r>
    </w:p>
    <w:p w14:paraId="5D1C40B2" w14:textId="48EC76E6" w:rsidR="00FA6423" w:rsidRPr="00220E9C" w:rsidRDefault="00991BF7" w:rsidP="00220E9C">
      <w:pPr>
        <w:tabs>
          <w:tab w:val="left" w:pos="374"/>
        </w:tabs>
        <w:spacing w:before="120" w:after="120" w:line="360" w:lineRule="auto"/>
        <w:jc w:val="both"/>
        <w:rPr>
          <w:rFonts w:eastAsia="Times New Roman"/>
          <w:rtl/>
          <w:lang w:eastAsia="he-IL"/>
        </w:rPr>
      </w:pPr>
      <w:r w:rsidRPr="00220E9C">
        <w:rPr>
          <w:rFonts w:eastAsia="Times New Roman"/>
          <w:rtl/>
          <w:lang w:eastAsia="he-IL"/>
        </w:rPr>
        <w:t xml:space="preserve">יחד עם זאת, </w:t>
      </w:r>
      <w:r w:rsidR="00B409AC" w:rsidRPr="00220E9C">
        <w:rPr>
          <w:rFonts w:eastAsia="Times New Roman"/>
          <w:rtl/>
          <w:lang w:eastAsia="he-IL"/>
        </w:rPr>
        <w:t xml:space="preserve">הסדרי </w:t>
      </w:r>
      <w:r w:rsidR="00B409AC" w:rsidRPr="00220E9C">
        <w:rPr>
          <w:rFonts w:eastAsia="Times New Roman"/>
          <w:lang w:eastAsia="he-IL"/>
        </w:rPr>
        <w:t>RPM</w:t>
      </w:r>
      <w:r w:rsidR="00847962" w:rsidRPr="00220E9C">
        <w:rPr>
          <w:rFonts w:eastAsia="Times New Roman"/>
          <w:lang w:eastAsia="he-IL"/>
        </w:rPr>
        <w:t xml:space="preserve"> </w:t>
      </w:r>
      <w:r w:rsidR="007E422D" w:rsidRPr="00220E9C">
        <w:rPr>
          <w:rFonts w:eastAsia="Times New Roman"/>
          <w:lang w:eastAsia="he-IL"/>
        </w:rPr>
        <w:t>m</w:t>
      </w:r>
      <w:r w:rsidR="00847962" w:rsidRPr="00220E9C">
        <w:rPr>
          <w:rFonts w:eastAsia="Times New Roman"/>
          <w:lang w:eastAsia="he-IL"/>
        </w:rPr>
        <w:t>aximum</w:t>
      </w:r>
      <w:r w:rsidR="00B409AC" w:rsidRPr="00220E9C">
        <w:rPr>
          <w:rFonts w:eastAsia="Times New Roman"/>
          <w:rtl/>
          <w:lang w:eastAsia="he-IL"/>
        </w:rPr>
        <w:t xml:space="preserve"> </w:t>
      </w:r>
      <w:r w:rsidR="00394B94" w:rsidRPr="00220E9C">
        <w:rPr>
          <w:rFonts w:eastAsia="Times New Roman"/>
          <w:rtl/>
          <w:lang w:eastAsia="he-IL"/>
        </w:rPr>
        <w:t xml:space="preserve">שאינם עולים בפועל לכדי </w:t>
      </w:r>
      <w:r w:rsidR="00394B94" w:rsidRPr="00220E9C">
        <w:rPr>
          <w:rFonts w:eastAsia="Times New Roman"/>
          <w:lang w:eastAsia="he-IL"/>
        </w:rPr>
        <w:t>RPM fixed</w:t>
      </w:r>
      <w:r w:rsidRPr="00220E9C">
        <w:rPr>
          <w:rFonts w:eastAsia="Times New Roman"/>
          <w:rtl/>
          <w:lang w:eastAsia="he-IL"/>
        </w:rPr>
        <w:t xml:space="preserve"> לרוב ייחשבו כיעילים כלכלית.</w:t>
      </w:r>
      <w:r w:rsidRPr="00220E9C">
        <w:rPr>
          <w:rStyle w:val="FootnoteReference"/>
          <w:rFonts w:eastAsia="Times New Roman"/>
          <w:rtl/>
          <w:lang w:eastAsia="he-IL"/>
        </w:rPr>
        <w:footnoteReference w:id="39"/>
      </w:r>
      <w:r w:rsidRPr="00220E9C">
        <w:rPr>
          <w:rFonts w:eastAsia="Times New Roman"/>
          <w:rtl/>
          <w:lang w:eastAsia="he-IL"/>
        </w:rPr>
        <w:t xml:space="preserve"> כך, </w:t>
      </w:r>
      <w:r w:rsidR="0055789A" w:rsidRPr="00220E9C">
        <w:rPr>
          <w:rFonts w:eastAsia="Times New Roman"/>
          <w:rtl/>
          <w:lang w:eastAsia="he-IL"/>
        </w:rPr>
        <w:t xml:space="preserve">הסדר </w:t>
      </w:r>
      <w:r w:rsidR="0055789A" w:rsidRPr="00220E9C">
        <w:rPr>
          <w:rFonts w:eastAsia="Times New Roman"/>
          <w:lang w:eastAsia="he-IL"/>
        </w:rPr>
        <w:t>RPM maximum</w:t>
      </w:r>
      <w:r w:rsidR="0055789A" w:rsidRPr="00220E9C">
        <w:rPr>
          <w:rFonts w:eastAsia="Times New Roman"/>
          <w:rtl/>
          <w:lang w:eastAsia="he-IL"/>
        </w:rPr>
        <w:t xml:space="preserve"> יכול לשמש את הספק כפתרון לבעיית "המרווח הכפול"</w:t>
      </w:r>
      <w:r w:rsidR="00814917" w:rsidRPr="00220E9C">
        <w:rPr>
          <w:rFonts w:eastAsia="Times New Roman"/>
          <w:rtl/>
          <w:lang w:eastAsia="he-IL"/>
        </w:rPr>
        <w:t xml:space="preserve">, כאשר זו קיימת. </w:t>
      </w:r>
      <w:r w:rsidR="003675E8" w:rsidRPr="00220E9C">
        <w:rPr>
          <w:rFonts w:eastAsia="Times New Roman"/>
          <w:rtl/>
          <w:lang w:eastAsia="he-IL"/>
        </w:rPr>
        <w:t xml:space="preserve">בעיית "המרווח הכפול" </w:t>
      </w:r>
      <w:r w:rsidR="0055789A" w:rsidRPr="00220E9C">
        <w:rPr>
          <w:rFonts w:eastAsia="Times New Roman"/>
          <w:rtl/>
          <w:lang w:eastAsia="he-IL"/>
        </w:rPr>
        <w:t>עלול</w:t>
      </w:r>
      <w:r w:rsidR="00814917" w:rsidRPr="00220E9C">
        <w:rPr>
          <w:rFonts w:eastAsia="Times New Roman"/>
          <w:rtl/>
          <w:lang w:eastAsia="he-IL"/>
        </w:rPr>
        <w:t>ה</w:t>
      </w:r>
      <w:r w:rsidR="0055789A" w:rsidRPr="00220E9C">
        <w:rPr>
          <w:rFonts w:eastAsia="Times New Roman"/>
          <w:rtl/>
          <w:lang w:eastAsia="he-IL"/>
        </w:rPr>
        <w:t xml:space="preserve"> להיווצר כתוצאה מ</w:t>
      </w:r>
      <w:r w:rsidR="00C21251" w:rsidRPr="00220E9C">
        <w:rPr>
          <w:rFonts w:eastAsia="Times New Roman"/>
          <w:rtl/>
          <w:lang w:eastAsia="he-IL"/>
        </w:rPr>
        <w:t>הפער ב</w:t>
      </w:r>
      <w:r w:rsidR="0055789A" w:rsidRPr="00220E9C">
        <w:rPr>
          <w:rFonts w:eastAsia="Times New Roman"/>
          <w:rtl/>
          <w:lang w:eastAsia="he-IL"/>
        </w:rPr>
        <w:t>אינטרסים המניעים א</w:t>
      </w:r>
      <w:r w:rsidR="00D37C3F" w:rsidRPr="00220E9C">
        <w:rPr>
          <w:rFonts w:eastAsia="Times New Roman"/>
          <w:rtl/>
          <w:lang w:eastAsia="he-IL"/>
        </w:rPr>
        <w:t>ת הספק</w:t>
      </w:r>
      <w:r w:rsidR="0055789A" w:rsidRPr="00220E9C">
        <w:rPr>
          <w:rFonts w:eastAsia="Times New Roman"/>
          <w:rtl/>
          <w:lang w:eastAsia="he-IL"/>
        </w:rPr>
        <w:t xml:space="preserve"> ואת הקמעונאי: ספק מוכר לקמעונאי מוצר במחיר הממקסם את רווחיו. הספק היה מעדיף שהקמעונאי ימכור את המוצר במחיר </w:t>
      </w:r>
      <w:r w:rsidR="008C6DA9" w:rsidRPr="00220E9C">
        <w:rPr>
          <w:rFonts w:eastAsia="Times New Roman"/>
          <w:rtl/>
          <w:lang w:eastAsia="he-IL"/>
        </w:rPr>
        <w:t xml:space="preserve">זול ככל הניתן </w:t>
      </w:r>
      <w:r w:rsidR="0055789A" w:rsidRPr="00220E9C">
        <w:rPr>
          <w:rFonts w:eastAsia="Times New Roman"/>
          <w:rtl/>
          <w:lang w:eastAsia="he-IL"/>
        </w:rPr>
        <w:t xml:space="preserve">– כלומר, במחיר עלות – </w:t>
      </w:r>
      <w:r w:rsidR="008C6DA9" w:rsidRPr="00220E9C">
        <w:rPr>
          <w:rFonts w:eastAsia="Times New Roman"/>
          <w:rtl/>
          <w:lang w:eastAsia="he-IL"/>
        </w:rPr>
        <w:t xml:space="preserve">על מנת </w:t>
      </w:r>
      <w:r w:rsidR="0055789A" w:rsidRPr="00220E9C">
        <w:rPr>
          <w:rFonts w:eastAsia="Times New Roman"/>
          <w:rtl/>
          <w:lang w:eastAsia="he-IL"/>
        </w:rPr>
        <w:t xml:space="preserve">למקסם את כמות המוצרים </w:t>
      </w:r>
      <w:r w:rsidR="008C6DA9" w:rsidRPr="00220E9C">
        <w:rPr>
          <w:rFonts w:eastAsia="Times New Roman"/>
          <w:rtl/>
          <w:lang w:eastAsia="he-IL"/>
        </w:rPr>
        <w:t>ה</w:t>
      </w:r>
      <w:r w:rsidR="0055789A" w:rsidRPr="00220E9C">
        <w:rPr>
          <w:rFonts w:eastAsia="Times New Roman"/>
          <w:rtl/>
          <w:lang w:eastAsia="he-IL"/>
        </w:rPr>
        <w:t>נמכרים, ובכך את רווחי הספק. הקמעונאי</w:t>
      </w:r>
      <w:r w:rsidR="006A113E" w:rsidRPr="00220E9C">
        <w:rPr>
          <w:rFonts w:eastAsia="Times New Roman"/>
          <w:rtl/>
          <w:lang w:eastAsia="he-IL"/>
        </w:rPr>
        <w:t xml:space="preserve"> </w:t>
      </w:r>
      <w:r w:rsidR="0055789A" w:rsidRPr="00220E9C">
        <w:rPr>
          <w:rFonts w:eastAsia="Times New Roman"/>
          <w:rtl/>
          <w:lang w:eastAsia="he-IL"/>
        </w:rPr>
        <w:t xml:space="preserve">יעדיף </w:t>
      </w:r>
      <w:r w:rsidR="00D46C3E" w:rsidRPr="00220E9C">
        <w:rPr>
          <w:rFonts w:eastAsia="Times New Roman"/>
          <w:rtl/>
          <w:lang w:eastAsia="he-IL"/>
        </w:rPr>
        <w:t xml:space="preserve">גם הוא </w:t>
      </w:r>
      <w:r w:rsidR="0055789A" w:rsidRPr="00220E9C">
        <w:rPr>
          <w:rFonts w:eastAsia="Times New Roman"/>
          <w:rtl/>
          <w:lang w:eastAsia="he-IL"/>
        </w:rPr>
        <w:t>למכור את המוצר במחיר הממקסם את רווחיו</w:t>
      </w:r>
      <w:r w:rsidR="0018169B" w:rsidRPr="00220E9C">
        <w:rPr>
          <w:rFonts w:eastAsia="Times New Roman"/>
          <w:rtl/>
          <w:lang w:eastAsia="he-IL"/>
        </w:rPr>
        <w:t>.</w:t>
      </w:r>
      <w:r w:rsidR="008C6DA9" w:rsidRPr="00220E9C">
        <w:rPr>
          <w:rFonts w:eastAsia="Times New Roman"/>
          <w:rtl/>
          <w:lang w:eastAsia="he-IL"/>
        </w:rPr>
        <w:t xml:space="preserve"> במקרה שבו המוצר אינו נמכר בשוק שבו שוררת תחרות משוכללת, מחיר זה </w:t>
      </w:r>
      <w:r w:rsidR="0055789A" w:rsidRPr="00220E9C">
        <w:rPr>
          <w:rFonts w:eastAsia="Times New Roman"/>
          <w:rtl/>
          <w:lang w:eastAsia="he-IL"/>
        </w:rPr>
        <w:t>יהיה גבוה ממחיר עלות. נוצר, אפוא, מרווח כפול מעל עלות ייצור המוצר</w:t>
      </w:r>
      <w:r w:rsidR="008C6DA9" w:rsidRPr="00220E9C">
        <w:rPr>
          <w:rFonts w:eastAsia="Times New Roman"/>
          <w:rtl/>
          <w:lang w:eastAsia="he-IL"/>
        </w:rPr>
        <w:t xml:space="preserve">, כך שכמות המוצר הנמכרת </w:t>
      </w:r>
      <w:r w:rsidR="00933E94" w:rsidRPr="00220E9C">
        <w:rPr>
          <w:rFonts w:eastAsia="Times New Roman"/>
          <w:rtl/>
          <w:lang w:eastAsia="he-IL"/>
        </w:rPr>
        <w:t>קטנה</w:t>
      </w:r>
      <w:r w:rsidR="008C6DA9" w:rsidRPr="00220E9C">
        <w:rPr>
          <w:rFonts w:eastAsia="Times New Roman"/>
          <w:rtl/>
          <w:lang w:eastAsia="he-IL"/>
        </w:rPr>
        <w:t xml:space="preserve"> ממה שהספק היה מעדיף</w:t>
      </w:r>
      <w:r w:rsidR="0055789A" w:rsidRPr="00220E9C">
        <w:rPr>
          <w:rFonts w:eastAsia="Times New Roman"/>
          <w:rtl/>
          <w:lang w:eastAsia="he-IL"/>
        </w:rPr>
        <w:t xml:space="preserve">. </w:t>
      </w:r>
      <w:r w:rsidR="002B7F74" w:rsidRPr="00220E9C">
        <w:rPr>
          <w:rFonts w:eastAsia="Times New Roman"/>
          <w:rtl/>
          <w:lang w:eastAsia="he-IL"/>
        </w:rPr>
        <w:t xml:space="preserve">ככל שהתחרות במקטע הקמעונאי פחותה בעיית המרווח הכפול מתעצמת. </w:t>
      </w:r>
      <w:r w:rsidR="0055789A" w:rsidRPr="00220E9C">
        <w:rPr>
          <w:rFonts w:eastAsia="Times New Roman"/>
          <w:rtl/>
          <w:lang w:eastAsia="he-IL"/>
        </w:rPr>
        <w:t xml:space="preserve">הסדר </w:t>
      </w:r>
      <w:r w:rsidR="0055789A" w:rsidRPr="00220E9C">
        <w:rPr>
          <w:rFonts w:eastAsia="Times New Roman"/>
          <w:lang w:eastAsia="he-IL"/>
        </w:rPr>
        <w:t>RPM maximum</w:t>
      </w:r>
      <w:r w:rsidR="0055789A" w:rsidRPr="00220E9C">
        <w:rPr>
          <w:rFonts w:eastAsia="Times New Roman"/>
          <w:rtl/>
          <w:lang w:eastAsia="he-IL"/>
        </w:rPr>
        <w:t xml:space="preserve"> עשוי לפתור לספק </w:t>
      </w:r>
      <w:r w:rsidR="0055789A" w:rsidRPr="00220E9C">
        <w:rPr>
          <w:rFonts w:eastAsia="Times New Roman"/>
          <w:rtl/>
          <w:lang w:eastAsia="he-IL"/>
        </w:rPr>
        <w:lastRenderedPageBreak/>
        <w:t xml:space="preserve">בעיה </w:t>
      </w:r>
      <w:r w:rsidR="00950197" w:rsidRPr="00220E9C">
        <w:rPr>
          <w:rFonts w:eastAsia="Times New Roman"/>
          <w:rtl/>
          <w:lang w:eastAsia="he-IL"/>
        </w:rPr>
        <w:t>זאת</w:t>
      </w:r>
      <w:r w:rsidR="008C6DA9" w:rsidRPr="00220E9C">
        <w:rPr>
          <w:rFonts w:eastAsia="Times New Roman"/>
          <w:rtl/>
          <w:lang w:eastAsia="he-IL"/>
        </w:rPr>
        <w:t xml:space="preserve"> בדרך של קביעת מחיר מרבי הנמוך ממחיר השוק</w:t>
      </w:r>
      <w:r w:rsidR="00850BC4" w:rsidRPr="00220E9C">
        <w:rPr>
          <w:rFonts w:eastAsia="Times New Roman"/>
          <w:rtl/>
          <w:lang w:eastAsia="he-IL"/>
        </w:rPr>
        <w:t>.</w:t>
      </w:r>
      <w:r w:rsidR="004F6589" w:rsidRPr="00220E9C">
        <w:rPr>
          <w:rStyle w:val="FootnoteReference"/>
          <w:rFonts w:eastAsia="Times New Roman"/>
          <w:rtl/>
          <w:lang w:eastAsia="he-IL"/>
        </w:rPr>
        <w:footnoteReference w:id="40"/>
      </w:r>
      <w:r w:rsidR="00F84767" w:rsidRPr="00220E9C">
        <w:rPr>
          <w:rFonts w:eastAsia="Times New Roman"/>
          <w:rtl/>
          <w:lang w:eastAsia="he-IL"/>
        </w:rPr>
        <w:t xml:space="preserve"> </w:t>
      </w:r>
      <w:r w:rsidR="00283802" w:rsidRPr="00220E9C">
        <w:rPr>
          <w:rFonts w:eastAsia="Times New Roman"/>
          <w:rtl/>
          <w:lang w:eastAsia="he-IL"/>
        </w:rPr>
        <w:t xml:space="preserve">בנוסף, עשוי הסדר </w:t>
      </w:r>
      <w:r w:rsidR="00283802" w:rsidRPr="00220E9C">
        <w:rPr>
          <w:rFonts w:eastAsia="Times New Roman"/>
          <w:lang w:eastAsia="he-IL"/>
        </w:rPr>
        <w:t>RPM maximum</w:t>
      </w:r>
      <w:r w:rsidR="00283802" w:rsidRPr="00220E9C">
        <w:rPr>
          <w:rFonts w:eastAsia="Times New Roman"/>
          <w:rtl/>
          <w:lang w:eastAsia="he-IL"/>
        </w:rPr>
        <w:t xml:space="preserve"> להבטיח כי מותג הספק שבהסדר יוכל להתחרות תחרות עזה יותר עם המותגים האחרים המשווקים על ידי הקמעונאי, ובכלל זה במותג הפרטי של הקמעונאי.</w:t>
      </w:r>
      <w:r w:rsidR="00283802" w:rsidRPr="00220E9C">
        <w:rPr>
          <w:rStyle w:val="FootnoteReference"/>
          <w:rFonts w:eastAsia="Times New Roman"/>
          <w:rtl/>
          <w:lang w:eastAsia="he-IL"/>
        </w:rPr>
        <w:footnoteReference w:id="41"/>
      </w:r>
      <w:r w:rsidR="00283802" w:rsidRPr="00220E9C">
        <w:rPr>
          <w:rFonts w:eastAsia="Times New Roman"/>
          <w:rtl/>
          <w:lang w:eastAsia="he-IL"/>
        </w:rPr>
        <w:t xml:space="preserve"> </w:t>
      </w:r>
      <w:r w:rsidR="007539F2" w:rsidRPr="00220E9C">
        <w:rPr>
          <w:rFonts w:eastAsia="Times New Roman"/>
          <w:rtl/>
          <w:lang w:eastAsia="he-IL"/>
        </w:rPr>
        <w:t>כמו כן</w:t>
      </w:r>
      <w:r w:rsidR="00FA6423" w:rsidRPr="00220E9C">
        <w:rPr>
          <w:rFonts w:eastAsia="Times New Roman"/>
          <w:rtl/>
          <w:lang w:eastAsia="he-IL"/>
        </w:rPr>
        <w:t xml:space="preserve">, הסדר </w:t>
      </w:r>
      <w:r w:rsidR="00FA6423" w:rsidRPr="00220E9C">
        <w:rPr>
          <w:rFonts w:eastAsia="Times New Roman"/>
          <w:lang w:eastAsia="he-IL"/>
        </w:rPr>
        <w:t xml:space="preserve">RPM </w:t>
      </w:r>
      <w:r w:rsidR="00C76288" w:rsidRPr="00220E9C">
        <w:rPr>
          <w:rFonts w:eastAsia="Times New Roman"/>
          <w:lang w:eastAsia="he-IL"/>
        </w:rPr>
        <w:t>m</w:t>
      </w:r>
      <w:r w:rsidR="00FA6423" w:rsidRPr="00220E9C">
        <w:rPr>
          <w:rFonts w:eastAsia="Times New Roman"/>
          <w:lang w:eastAsia="he-IL"/>
        </w:rPr>
        <w:t>aximum</w:t>
      </w:r>
      <w:r w:rsidR="00FA6423" w:rsidRPr="00220E9C">
        <w:rPr>
          <w:rFonts w:eastAsia="Times New Roman"/>
          <w:rtl/>
          <w:lang w:eastAsia="he-IL"/>
        </w:rPr>
        <w:t xml:space="preserve"> עשוי להגן על הצרכנים מפני ניצול כוח שוק </w:t>
      </w:r>
      <w:r w:rsidR="00D85165" w:rsidRPr="00220E9C">
        <w:rPr>
          <w:rFonts w:eastAsia="Times New Roman"/>
          <w:rtl/>
          <w:lang w:eastAsia="he-IL"/>
        </w:rPr>
        <w:t>של</w:t>
      </w:r>
      <w:r w:rsidR="00FA6423" w:rsidRPr="00220E9C">
        <w:rPr>
          <w:rFonts w:eastAsia="Times New Roman"/>
          <w:rtl/>
          <w:lang w:eastAsia="he-IL"/>
        </w:rPr>
        <w:t xml:space="preserve"> קמעונאי</w:t>
      </w:r>
      <w:r w:rsidR="007A07DC" w:rsidRPr="00220E9C">
        <w:rPr>
          <w:rFonts w:eastAsia="Times New Roman"/>
          <w:rtl/>
          <w:lang w:eastAsia="he-IL"/>
        </w:rPr>
        <w:t xml:space="preserve">. </w:t>
      </w:r>
      <w:r w:rsidR="00A82A35" w:rsidRPr="00220E9C">
        <w:rPr>
          <w:rFonts w:eastAsia="Times New Roman"/>
          <w:rtl/>
          <w:lang w:eastAsia="he-IL"/>
        </w:rPr>
        <w:t xml:space="preserve">מקום בו לקמעונאי כוח שוק, הסדר </w:t>
      </w:r>
      <w:r w:rsidR="00A82A35" w:rsidRPr="00220E9C">
        <w:rPr>
          <w:rFonts w:eastAsia="Times New Roman"/>
          <w:lang w:eastAsia="he-IL"/>
        </w:rPr>
        <w:t xml:space="preserve">RPM </w:t>
      </w:r>
      <w:r w:rsidR="00C76288" w:rsidRPr="00220E9C">
        <w:rPr>
          <w:rFonts w:eastAsia="Times New Roman"/>
          <w:lang w:eastAsia="he-IL"/>
        </w:rPr>
        <w:t>m</w:t>
      </w:r>
      <w:r w:rsidR="00A82A35" w:rsidRPr="00220E9C">
        <w:rPr>
          <w:rFonts w:eastAsia="Times New Roman"/>
          <w:lang w:eastAsia="he-IL"/>
        </w:rPr>
        <w:t>aximum</w:t>
      </w:r>
      <w:r w:rsidR="00A82A35" w:rsidRPr="00220E9C">
        <w:rPr>
          <w:rFonts w:eastAsia="Times New Roman"/>
          <w:rtl/>
          <w:lang w:eastAsia="he-IL"/>
        </w:rPr>
        <w:t xml:space="preserve"> עשוי להגביל את יכולתו של הקמעונאי לגבות מחירים קמעונאיים </w:t>
      </w:r>
      <w:r w:rsidR="00CA33EA" w:rsidRPr="00220E9C">
        <w:rPr>
          <w:rFonts w:eastAsia="Times New Roman"/>
          <w:rtl/>
          <w:lang w:eastAsia="he-IL"/>
        </w:rPr>
        <w:t>מעל המחיר התחרותי.</w:t>
      </w:r>
      <w:r w:rsidR="00CA33EA" w:rsidRPr="00220E9C">
        <w:rPr>
          <w:rStyle w:val="FootnoteReference"/>
          <w:rFonts w:eastAsia="Times New Roman"/>
          <w:rtl/>
          <w:lang w:eastAsia="he-IL"/>
        </w:rPr>
        <w:footnoteReference w:id="42"/>
      </w:r>
      <w:r w:rsidR="00F84767" w:rsidRPr="00220E9C">
        <w:rPr>
          <w:rFonts w:eastAsia="Times New Roman"/>
          <w:rtl/>
          <w:lang w:eastAsia="he-IL"/>
        </w:rPr>
        <w:t xml:space="preserve"> </w:t>
      </w:r>
    </w:p>
    <w:p w14:paraId="7A6C0B84" w14:textId="13AC16BC" w:rsidR="003644D8" w:rsidRPr="00220E9C" w:rsidRDefault="00117D59" w:rsidP="00220E9C">
      <w:pPr>
        <w:tabs>
          <w:tab w:val="left" w:pos="374"/>
        </w:tabs>
        <w:spacing w:before="120" w:after="240" w:line="360" w:lineRule="auto"/>
        <w:jc w:val="both"/>
        <w:rPr>
          <w:rFonts w:eastAsia="Times New Roman"/>
          <w:rtl/>
          <w:lang w:eastAsia="he-IL"/>
        </w:rPr>
      </w:pPr>
      <w:r w:rsidRPr="00220E9C">
        <w:rPr>
          <w:rFonts w:eastAsia="Times New Roman"/>
          <w:rtl/>
          <w:lang w:eastAsia="he-IL"/>
        </w:rPr>
        <w:t>נוכח האמור</w:t>
      </w:r>
      <w:r w:rsidR="003644D8" w:rsidRPr="00220E9C">
        <w:rPr>
          <w:rFonts w:eastAsia="Times New Roman"/>
          <w:rtl/>
          <w:lang w:eastAsia="he-IL"/>
        </w:rPr>
        <w:t xml:space="preserve">, </w:t>
      </w:r>
      <w:r w:rsidR="00C55E26" w:rsidRPr="00220E9C">
        <w:rPr>
          <w:rFonts w:eastAsia="Times New Roman"/>
          <w:rtl/>
          <w:lang w:eastAsia="he-IL"/>
        </w:rPr>
        <w:t>ככל ש</w:t>
      </w:r>
      <w:r w:rsidR="003644D8" w:rsidRPr="00220E9C">
        <w:rPr>
          <w:rFonts w:eastAsia="Times New Roman"/>
          <w:rtl/>
          <w:lang w:eastAsia="he-IL"/>
        </w:rPr>
        <w:t xml:space="preserve">הסדרי </w:t>
      </w:r>
      <w:r w:rsidR="003644D8" w:rsidRPr="00220E9C">
        <w:rPr>
          <w:rFonts w:eastAsia="Times New Roman"/>
          <w:lang w:eastAsia="he-IL"/>
        </w:rPr>
        <w:t>RPM</w:t>
      </w:r>
      <w:r w:rsidR="00847962" w:rsidRPr="00220E9C">
        <w:rPr>
          <w:rFonts w:eastAsia="Times New Roman"/>
          <w:lang w:eastAsia="he-IL"/>
        </w:rPr>
        <w:t xml:space="preserve"> </w:t>
      </w:r>
      <w:r w:rsidR="002045AE" w:rsidRPr="00220E9C">
        <w:rPr>
          <w:rFonts w:eastAsia="Times New Roman"/>
          <w:lang w:eastAsia="he-IL"/>
        </w:rPr>
        <w:t>m</w:t>
      </w:r>
      <w:r w:rsidR="00847962" w:rsidRPr="00220E9C">
        <w:rPr>
          <w:rFonts w:eastAsia="Times New Roman"/>
          <w:lang w:eastAsia="he-IL"/>
        </w:rPr>
        <w:t>aximum</w:t>
      </w:r>
      <w:r w:rsidR="003644D8" w:rsidRPr="00220E9C">
        <w:rPr>
          <w:rFonts w:eastAsia="Times New Roman"/>
          <w:rtl/>
          <w:lang w:eastAsia="he-IL"/>
        </w:rPr>
        <w:t xml:space="preserve"> אינם עולים </w:t>
      </w:r>
      <w:r w:rsidR="00C55E26" w:rsidRPr="00220E9C">
        <w:rPr>
          <w:rFonts w:eastAsia="Times New Roman"/>
          <w:rtl/>
          <w:lang w:eastAsia="he-IL"/>
        </w:rPr>
        <w:t xml:space="preserve">בפועל </w:t>
      </w:r>
      <w:r w:rsidR="003644D8" w:rsidRPr="00220E9C">
        <w:rPr>
          <w:rFonts w:eastAsia="Times New Roman"/>
          <w:rtl/>
          <w:lang w:eastAsia="he-IL"/>
        </w:rPr>
        <w:t xml:space="preserve">לכדי הסדר </w:t>
      </w:r>
      <w:r w:rsidR="003644D8" w:rsidRPr="00220E9C">
        <w:rPr>
          <w:rFonts w:eastAsia="Times New Roman"/>
          <w:lang w:eastAsia="he-IL"/>
        </w:rPr>
        <w:t>RPM fixed</w:t>
      </w:r>
      <w:r w:rsidR="003644D8" w:rsidRPr="00220E9C">
        <w:rPr>
          <w:rFonts w:eastAsia="Times New Roman"/>
          <w:rtl/>
          <w:lang w:eastAsia="he-IL"/>
        </w:rPr>
        <w:t xml:space="preserve">, </w:t>
      </w:r>
      <w:r w:rsidR="002B7F74" w:rsidRPr="00220E9C">
        <w:rPr>
          <w:rFonts w:eastAsia="Times New Roman"/>
          <w:rtl/>
          <w:lang w:eastAsia="he-IL"/>
        </w:rPr>
        <w:t xml:space="preserve">הם </w:t>
      </w:r>
      <w:r w:rsidR="007A07DC" w:rsidRPr="00220E9C">
        <w:rPr>
          <w:rFonts w:eastAsia="Times New Roman"/>
          <w:rtl/>
          <w:lang w:eastAsia="he-IL"/>
        </w:rPr>
        <w:t xml:space="preserve">צפויים </w:t>
      </w:r>
      <w:r w:rsidR="002B7F74" w:rsidRPr="00220E9C">
        <w:rPr>
          <w:rFonts w:eastAsia="Times New Roman"/>
          <w:rtl/>
          <w:lang w:eastAsia="he-IL"/>
        </w:rPr>
        <w:t>ל</w:t>
      </w:r>
      <w:r w:rsidR="003644D8" w:rsidRPr="00220E9C">
        <w:rPr>
          <w:rFonts w:eastAsia="Times New Roman"/>
          <w:rtl/>
          <w:lang w:eastAsia="he-IL"/>
        </w:rPr>
        <w:t>עמ</w:t>
      </w:r>
      <w:r w:rsidR="002B7F74" w:rsidRPr="00220E9C">
        <w:rPr>
          <w:rFonts w:eastAsia="Times New Roman"/>
          <w:rtl/>
          <w:lang w:eastAsia="he-IL"/>
        </w:rPr>
        <w:t>וד</w:t>
      </w:r>
      <w:r w:rsidR="00C55E26" w:rsidRPr="00220E9C">
        <w:rPr>
          <w:rFonts w:eastAsia="Times New Roman"/>
          <w:rtl/>
          <w:lang w:eastAsia="he-IL"/>
        </w:rPr>
        <w:t xml:space="preserve"> בתנאי סעיף 2 לפטור הסוג.</w:t>
      </w:r>
    </w:p>
    <w:p w14:paraId="0B0200FB" w14:textId="77777777" w:rsidR="00F771F2" w:rsidRPr="00220E9C" w:rsidRDefault="00FE1BEA" w:rsidP="00220E9C">
      <w:pPr>
        <w:pStyle w:val="Heading1"/>
        <w:spacing w:before="0" w:line="360" w:lineRule="auto"/>
        <w:ind w:left="470" w:hanging="357"/>
        <w:rPr>
          <w:rFonts w:ascii="David" w:eastAsia="Times New Roman" w:hAnsi="David" w:cs="David"/>
          <w:color w:val="auto"/>
          <w:sz w:val="32"/>
          <w:szCs w:val="32"/>
          <w:lang w:eastAsia="he-IL"/>
        </w:rPr>
      </w:pPr>
      <w:r w:rsidRPr="00220E9C">
        <w:rPr>
          <w:rFonts w:ascii="David" w:eastAsia="Times New Roman" w:hAnsi="David" w:cs="David"/>
          <w:color w:val="auto"/>
          <w:sz w:val="32"/>
          <w:szCs w:val="32"/>
          <w:rtl/>
          <w:lang w:eastAsia="he-IL"/>
        </w:rPr>
        <w:t>סוף דבר</w:t>
      </w:r>
    </w:p>
    <w:p w14:paraId="2A7F34D4" w14:textId="5B6C2988" w:rsidR="006C0A3A" w:rsidRPr="00220E9C" w:rsidRDefault="00736FF9" w:rsidP="00220E9C">
      <w:pPr>
        <w:tabs>
          <w:tab w:val="left" w:pos="374"/>
        </w:tabs>
        <w:spacing w:after="120" w:line="360" w:lineRule="auto"/>
        <w:jc w:val="both"/>
        <w:rPr>
          <w:rFonts w:eastAsia="Times New Roman"/>
          <w:rtl/>
          <w:lang w:eastAsia="he-IL"/>
        </w:rPr>
      </w:pPr>
      <w:r w:rsidRPr="00220E9C">
        <w:rPr>
          <w:rFonts w:eastAsia="Times New Roman"/>
          <w:rtl/>
          <w:lang w:eastAsia="he-IL"/>
        </w:rPr>
        <w:t xml:space="preserve">לאור תיקון פטור הסוג להסדרים שאינם </w:t>
      </w:r>
      <w:r w:rsidR="00AB3A20" w:rsidRPr="00220E9C">
        <w:rPr>
          <w:rFonts w:eastAsia="Times New Roman"/>
          <w:rtl/>
          <w:lang w:eastAsia="he-IL"/>
        </w:rPr>
        <w:t>אופקיים</w:t>
      </w:r>
      <w:r w:rsidRPr="00220E9C">
        <w:rPr>
          <w:rFonts w:eastAsia="Times New Roman"/>
          <w:rtl/>
          <w:lang w:eastAsia="he-IL"/>
        </w:rPr>
        <w:t xml:space="preserve">, </w:t>
      </w:r>
      <w:r w:rsidR="00307D37" w:rsidRPr="00220E9C">
        <w:rPr>
          <w:rFonts w:eastAsia="Times New Roman"/>
          <w:rtl/>
          <w:lang w:eastAsia="he-IL"/>
        </w:rPr>
        <w:t xml:space="preserve">דין </w:t>
      </w:r>
      <w:r w:rsidR="00AB3A20" w:rsidRPr="00220E9C">
        <w:rPr>
          <w:rFonts w:eastAsia="Times New Roman"/>
          <w:rtl/>
          <w:lang w:eastAsia="he-IL"/>
        </w:rPr>
        <w:t xml:space="preserve">כבילות </w:t>
      </w:r>
      <w:r w:rsidR="00307D37" w:rsidRPr="00220E9C">
        <w:rPr>
          <w:rFonts w:eastAsia="Times New Roman"/>
          <w:lang w:eastAsia="he-IL"/>
        </w:rPr>
        <w:t>RPM</w:t>
      </w:r>
      <w:r w:rsidR="00307D37" w:rsidRPr="00220E9C">
        <w:rPr>
          <w:rFonts w:eastAsia="Times New Roman"/>
          <w:rtl/>
          <w:lang w:eastAsia="he-IL"/>
        </w:rPr>
        <w:t xml:space="preserve"> כדין יתר הכבילות האנכיות</w:t>
      </w:r>
      <w:r w:rsidR="0018169B" w:rsidRPr="00220E9C">
        <w:rPr>
          <w:rFonts w:eastAsia="Times New Roman"/>
          <w:rtl/>
          <w:lang w:eastAsia="he-IL"/>
        </w:rPr>
        <w:t xml:space="preserve"> - </w:t>
      </w:r>
      <w:r w:rsidR="00307D37" w:rsidRPr="00220E9C">
        <w:rPr>
          <w:rFonts w:eastAsia="Times New Roman"/>
          <w:rtl/>
          <w:lang w:eastAsia="he-IL"/>
        </w:rPr>
        <w:t>חוקיות</w:t>
      </w:r>
      <w:r w:rsidR="00AB3A20" w:rsidRPr="00220E9C">
        <w:rPr>
          <w:rFonts w:eastAsia="Times New Roman"/>
          <w:rtl/>
          <w:lang w:eastAsia="he-IL"/>
        </w:rPr>
        <w:t>ן</w:t>
      </w:r>
      <w:r w:rsidR="00307D37" w:rsidRPr="00220E9C">
        <w:rPr>
          <w:rFonts w:eastAsia="Times New Roman"/>
          <w:rtl/>
          <w:lang w:eastAsia="he-IL"/>
        </w:rPr>
        <w:t xml:space="preserve"> </w:t>
      </w:r>
      <w:r w:rsidR="00F9717A" w:rsidRPr="00220E9C">
        <w:rPr>
          <w:rFonts w:eastAsia="Times New Roman"/>
          <w:rtl/>
          <w:lang w:eastAsia="he-IL"/>
        </w:rPr>
        <w:t>נבחנת</w:t>
      </w:r>
      <w:r w:rsidR="00307D37" w:rsidRPr="00220E9C">
        <w:rPr>
          <w:rFonts w:eastAsia="Times New Roman"/>
          <w:rtl/>
          <w:lang w:eastAsia="he-IL"/>
        </w:rPr>
        <w:t xml:space="preserve"> בהתאם ל</w:t>
      </w:r>
      <w:r w:rsidRPr="00220E9C">
        <w:rPr>
          <w:rFonts w:eastAsia="Times New Roman"/>
          <w:rtl/>
          <w:lang w:eastAsia="he-IL"/>
        </w:rPr>
        <w:t>ע</w:t>
      </w:r>
      <w:r w:rsidR="00307D37" w:rsidRPr="00220E9C">
        <w:rPr>
          <w:rFonts w:eastAsia="Times New Roman"/>
          <w:rtl/>
          <w:lang w:eastAsia="he-IL"/>
        </w:rPr>
        <w:t>מידת</w:t>
      </w:r>
      <w:r w:rsidR="00AB3A20" w:rsidRPr="00220E9C">
        <w:rPr>
          <w:rFonts w:eastAsia="Times New Roman"/>
          <w:rtl/>
          <w:lang w:eastAsia="he-IL"/>
        </w:rPr>
        <w:t>ן</w:t>
      </w:r>
      <w:r w:rsidRPr="00220E9C">
        <w:rPr>
          <w:rFonts w:eastAsia="Times New Roman"/>
          <w:rtl/>
          <w:lang w:eastAsia="he-IL"/>
        </w:rPr>
        <w:t xml:space="preserve"> בדרישות פטור הסוג.</w:t>
      </w:r>
      <w:r w:rsidR="00307D37" w:rsidRPr="00220E9C">
        <w:rPr>
          <w:rFonts w:eastAsia="Times New Roman"/>
          <w:rtl/>
          <w:lang w:eastAsia="he-IL"/>
        </w:rPr>
        <w:t xml:space="preserve"> </w:t>
      </w:r>
      <w:r w:rsidR="002C7059" w:rsidRPr="00220E9C">
        <w:rPr>
          <w:rFonts w:eastAsia="Times New Roman"/>
          <w:rtl/>
          <w:lang w:eastAsia="he-IL"/>
        </w:rPr>
        <w:t xml:space="preserve">יחד עם זאת, </w:t>
      </w:r>
      <w:r w:rsidR="00307D37" w:rsidRPr="00220E9C">
        <w:rPr>
          <w:rFonts w:eastAsia="Times New Roman"/>
          <w:rtl/>
          <w:lang w:eastAsia="he-IL"/>
        </w:rPr>
        <w:t xml:space="preserve">נקודת המוצא לבחינת הסדר </w:t>
      </w:r>
      <w:r w:rsidR="00307D37" w:rsidRPr="00220E9C">
        <w:rPr>
          <w:rFonts w:eastAsia="Times New Roman"/>
          <w:lang w:eastAsia="he-IL"/>
        </w:rPr>
        <w:t>RPM</w:t>
      </w:r>
      <w:r w:rsidR="00307D37" w:rsidRPr="00220E9C">
        <w:rPr>
          <w:rFonts w:eastAsia="Times New Roman"/>
          <w:rtl/>
          <w:lang w:eastAsia="he-IL"/>
        </w:rPr>
        <w:t xml:space="preserve"> </w:t>
      </w:r>
      <w:r w:rsidR="00F846D0" w:rsidRPr="00220E9C">
        <w:rPr>
          <w:rFonts w:eastAsia="Times New Roman"/>
          <w:rtl/>
          <w:lang w:eastAsia="he-IL"/>
        </w:rPr>
        <w:t>מ</w:t>
      </w:r>
      <w:r w:rsidR="00131292" w:rsidRPr="00220E9C">
        <w:rPr>
          <w:rFonts w:eastAsia="Times New Roman"/>
          <w:rtl/>
          <w:lang w:eastAsia="he-IL"/>
        </w:rPr>
        <w:t>חמירה יותר</w:t>
      </w:r>
      <w:r w:rsidR="004365F0" w:rsidRPr="00220E9C">
        <w:rPr>
          <w:rFonts w:eastAsia="Times New Roman"/>
          <w:rtl/>
          <w:lang w:eastAsia="he-IL"/>
        </w:rPr>
        <w:t>, שכן תוצאת</w:t>
      </w:r>
      <w:r w:rsidR="00784DFD" w:rsidRPr="00220E9C">
        <w:rPr>
          <w:rFonts w:eastAsia="Times New Roman"/>
          <w:rtl/>
          <w:lang w:eastAsia="he-IL"/>
        </w:rPr>
        <w:t>ו</w:t>
      </w:r>
      <w:r w:rsidR="004365F0" w:rsidRPr="00220E9C">
        <w:rPr>
          <w:rFonts w:eastAsia="Times New Roman"/>
          <w:rtl/>
          <w:lang w:eastAsia="he-IL"/>
        </w:rPr>
        <w:t xml:space="preserve"> הישירה של </w:t>
      </w:r>
      <w:r w:rsidR="008B250D" w:rsidRPr="00220E9C">
        <w:rPr>
          <w:rFonts w:eastAsia="Times New Roman"/>
          <w:rtl/>
          <w:lang w:eastAsia="he-IL"/>
        </w:rPr>
        <w:t xml:space="preserve">תנאי </w:t>
      </w:r>
      <w:r w:rsidR="004365F0" w:rsidRPr="00220E9C">
        <w:rPr>
          <w:rFonts w:eastAsia="Times New Roman"/>
          <w:lang w:eastAsia="he-IL"/>
        </w:rPr>
        <w:t>RPM</w:t>
      </w:r>
      <w:r w:rsidR="004365F0" w:rsidRPr="00220E9C">
        <w:rPr>
          <w:rFonts w:eastAsia="Times New Roman"/>
          <w:rtl/>
          <w:lang w:eastAsia="he-IL"/>
        </w:rPr>
        <w:t xml:space="preserve"> </w:t>
      </w:r>
      <w:r w:rsidR="00784DFD" w:rsidRPr="00220E9C">
        <w:rPr>
          <w:rFonts w:eastAsia="Times New Roman"/>
          <w:rtl/>
          <w:lang w:eastAsia="he-IL"/>
        </w:rPr>
        <w:t xml:space="preserve">היא </w:t>
      </w:r>
      <w:r w:rsidR="004365F0" w:rsidRPr="00220E9C">
        <w:rPr>
          <w:rFonts w:eastAsia="Times New Roman"/>
          <w:rtl/>
          <w:lang w:eastAsia="he-IL"/>
        </w:rPr>
        <w:t xml:space="preserve">הגבלת התחרות </w:t>
      </w:r>
      <w:r w:rsidR="00784DFD" w:rsidRPr="00220E9C">
        <w:rPr>
          <w:rFonts w:eastAsia="Times New Roman"/>
          <w:rtl/>
          <w:lang w:eastAsia="he-IL"/>
        </w:rPr>
        <w:t>ה</w:t>
      </w:r>
      <w:r w:rsidR="004365F0" w:rsidRPr="00220E9C">
        <w:rPr>
          <w:rFonts w:eastAsia="Times New Roman"/>
          <w:rtl/>
          <w:lang w:eastAsia="he-IL"/>
        </w:rPr>
        <w:t>תוך-</w:t>
      </w:r>
      <w:proofErr w:type="spellStart"/>
      <w:r w:rsidR="004365F0" w:rsidRPr="00220E9C">
        <w:rPr>
          <w:rFonts w:eastAsia="Times New Roman"/>
          <w:rtl/>
          <w:lang w:eastAsia="he-IL"/>
        </w:rPr>
        <w:t>מותגית</w:t>
      </w:r>
      <w:proofErr w:type="spellEnd"/>
      <w:r w:rsidR="00784DFD" w:rsidRPr="00220E9C">
        <w:rPr>
          <w:rFonts w:eastAsia="Times New Roman"/>
          <w:rtl/>
          <w:lang w:eastAsia="he-IL"/>
        </w:rPr>
        <w:t xml:space="preserve"> </w:t>
      </w:r>
      <w:r w:rsidR="00F9717A" w:rsidRPr="00220E9C">
        <w:rPr>
          <w:rFonts w:eastAsia="Times New Roman"/>
          <w:rtl/>
          <w:lang w:eastAsia="he-IL"/>
        </w:rPr>
        <w:t>בהיבט מחיר המוצר מושא ההסדר</w:t>
      </w:r>
      <w:r w:rsidR="00124471" w:rsidRPr="00220E9C">
        <w:rPr>
          <w:rFonts w:eastAsia="Times New Roman"/>
          <w:rtl/>
          <w:lang w:eastAsia="he-IL"/>
        </w:rPr>
        <w:t>, וכן</w:t>
      </w:r>
      <w:r w:rsidR="00453F74" w:rsidRPr="00220E9C">
        <w:rPr>
          <w:rFonts w:eastAsia="Times New Roman"/>
          <w:rtl/>
          <w:lang w:eastAsia="he-IL"/>
        </w:rPr>
        <w:t xml:space="preserve"> </w:t>
      </w:r>
      <w:r w:rsidR="007E1D73" w:rsidRPr="00220E9C">
        <w:rPr>
          <w:rFonts w:eastAsia="Times New Roman"/>
          <w:rtl/>
          <w:lang w:eastAsia="he-IL"/>
        </w:rPr>
        <w:t>עלול להעלות חששות תחרותיים נוספים</w:t>
      </w:r>
      <w:r w:rsidR="004365F0" w:rsidRPr="00220E9C">
        <w:rPr>
          <w:rFonts w:eastAsia="Times New Roman"/>
          <w:rtl/>
          <w:lang w:eastAsia="he-IL"/>
        </w:rPr>
        <w:t xml:space="preserve">. </w:t>
      </w:r>
      <w:r w:rsidR="00465831" w:rsidRPr="00220E9C">
        <w:rPr>
          <w:rFonts w:eastAsia="Times New Roman"/>
          <w:rtl/>
          <w:lang w:eastAsia="he-IL"/>
        </w:rPr>
        <w:t xml:space="preserve">משכך, הסדרים אלה </w:t>
      </w:r>
      <w:r w:rsidRPr="00220E9C">
        <w:rPr>
          <w:rFonts w:eastAsia="Times New Roman"/>
          <w:rtl/>
          <w:lang w:eastAsia="he-IL"/>
        </w:rPr>
        <w:t>יעמדו בדרישות פטור הסוג</w:t>
      </w:r>
      <w:r w:rsidR="007E1D73" w:rsidRPr="00220E9C">
        <w:rPr>
          <w:rFonts w:eastAsia="Times New Roman"/>
          <w:rtl/>
          <w:lang w:eastAsia="he-IL"/>
        </w:rPr>
        <w:t xml:space="preserve"> רק</w:t>
      </w:r>
      <w:r w:rsidRPr="00220E9C">
        <w:rPr>
          <w:rFonts w:eastAsia="Times New Roman"/>
          <w:rtl/>
          <w:lang w:eastAsia="he-IL"/>
        </w:rPr>
        <w:t xml:space="preserve"> </w:t>
      </w:r>
      <w:r w:rsidR="006C0A3A" w:rsidRPr="00220E9C">
        <w:rPr>
          <w:rFonts w:eastAsia="Times New Roman"/>
          <w:rtl/>
          <w:lang w:eastAsia="he-IL"/>
        </w:rPr>
        <w:t>מקום שיש בהסדר כדי להביא לשיפור משמעותי בשירותי המכירה או בשירותים הנלווים הניתנים לצרכנים, שלא ניתן באופן סביר להשיג באמצעים אחרים שפגיעתם בתחרות פחותה באופן ניכר, ובתנאי ששיפור זה עולה על הפגיעה המסתברת בתחרות</w:t>
      </w:r>
      <w:r w:rsidR="00E53192" w:rsidRPr="00220E9C">
        <w:rPr>
          <w:rFonts w:eastAsia="Times New Roman"/>
          <w:rtl/>
          <w:lang w:eastAsia="he-IL"/>
        </w:rPr>
        <w:t xml:space="preserve"> הנובעת מההסדר</w:t>
      </w:r>
      <w:r w:rsidR="006C0A3A" w:rsidRPr="00220E9C">
        <w:rPr>
          <w:rFonts w:eastAsia="Times New Roman"/>
          <w:rtl/>
          <w:lang w:eastAsia="he-IL"/>
        </w:rPr>
        <w:t>.</w:t>
      </w:r>
    </w:p>
    <w:p w14:paraId="17224580" w14:textId="77777777" w:rsidR="00DE549C" w:rsidRPr="00854B5E" w:rsidRDefault="00DE549C" w:rsidP="00220E9C">
      <w:pPr>
        <w:spacing w:after="0" w:line="360" w:lineRule="auto"/>
        <w:ind w:left="4910"/>
        <w:jc w:val="center"/>
        <w:rPr>
          <w:sz w:val="22"/>
          <w:szCs w:val="22"/>
          <w:rtl/>
        </w:rPr>
      </w:pPr>
    </w:p>
    <w:p w14:paraId="3A62EC72" w14:textId="77777777" w:rsidR="00DE549C" w:rsidRPr="00854B5E" w:rsidRDefault="00DE549C" w:rsidP="00220E9C">
      <w:pPr>
        <w:spacing w:after="0" w:line="360" w:lineRule="auto"/>
        <w:ind w:left="4910"/>
        <w:jc w:val="center"/>
        <w:rPr>
          <w:sz w:val="22"/>
          <w:szCs w:val="22"/>
          <w:rtl/>
        </w:rPr>
      </w:pPr>
    </w:p>
    <w:p w14:paraId="764484E6" w14:textId="2BCF61F4" w:rsidR="00CD2357" w:rsidRPr="00E80A4A" w:rsidRDefault="0053155C" w:rsidP="00220E9C">
      <w:pPr>
        <w:spacing w:line="360" w:lineRule="auto"/>
        <w:ind w:left="4910"/>
        <w:jc w:val="center"/>
        <w:rPr>
          <w:rtl/>
        </w:rPr>
      </w:pPr>
      <w:r w:rsidRPr="00E80A4A">
        <w:rPr>
          <w:rtl/>
        </w:rPr>
        <w:t>מיכל כהן</w:t>
      </w:r>
    </w:p>
    <w:p w14:paraId="4DED9C51" w14:textId="7F794C81" w:rsidR="00DE549C" w:rsidRPr="00E80A4A" w:rsidRDefault="00DE549C" w:rsidP="00220E9C">
      <w:pPr>
        <w:spacing w:after="0" w:line="360" w:lineRule="auto"/>
        <w:ind w:left="4910"/>
        <w:jc w:val="center"/>
        <w:rPr>
          <w:rtl/>
        </w:rPr>
      </w:pPr>
    </w:p>
    <w:p w14:paraId="3DAB51FB" w14:textId="67A03DAA" w:rsidR="00CD2357" w:rsidRPr="00E80A4A" w:rsidRDefault="00CD2357" w:rsidP="00220E9C">
      <w:pPr>
        <w:spacing w:before="120" w:after="120" w:line="360" w:lineRule="auto"/>
        <w:ind w:left="4910"/>
        <w:jc w:val="center"/>
        <w:rPr>
          <w:rtl/>
        </w:rPr>
      </w:pPr>
      <w:r w:rsidRPr="00E80A4A">
        <w:rPr>
          <w:rtl/>
        </w:rPr>
        <w:t xml:space="preserve">הממונה על </w:t>
      </w:r>
      <w:r w:rsidR="00837DBC" w:rsidRPr="00E80A4A">
        <w:rPr>
          <w:rtl/>
        </w:rPr>
        <w:t>התחרות</w:t>
      </w:r>
    </w:p>
    <w:p w14:paraId="1EF63DB4" w14:textId="6C1EA7EF" w:rsidR="002A5DC2" w:rsidRPr="00E80A4A" w:rsidRDefault="00CD2357" w:rsidP="00220E9C">
      <w:pPr>
        <w:spacing w:before="120" w:after="0" w:line="360" w:lineRule="auto"/>
        <w:jc w:val="both"/>
        <w:rPr>
          <w:rtl/>
        </w:rPr>
      </w:pPr>
      <w:r w:rsidRPr="00E80A4A">
        <w:rPr>
          <w:rtl/>
        </w:rPr>
        <w:t xml:space="preserve">ירושלים, </w:t>
      </w:r>
      <w:r w:rsidR="006727FF" w:rsidRPr="00E80A4A">
        <w:rPr>
          <w:rtl/>
        </w:rPr>
        <w:t>י"ז</w:t>
      </w:r>
      <w:r w:rsidR="0053155C" w:rsidRPr="00E80A4A">
        <w:rPr>
          <w:rtl/>
        </w:rPr>
        <w:t xml:space="preserve"> שבט תשפ"</w:t>
      </w:r>
      <w:r w:rsidR="006727FF" w:rsidRPr="00E80A4A">
        <w:rPr>
          <w:rtl/>
        </w:rPr>
        <w:t>ג</w:t>
      </w:r>
    </w:p>
    <w:p w14:paraId="3FE93C95" w14:textId="64253A0E" w:rsidR="0053155C" w:rsidRPr="00E80A4A" w:rsidRDefault="002A5DC2" w:rsidP="00220E9C">
      <w:pPr>
        <w:spacing w:after="0" w:line="360" w:lineRule="auto"/>
        <w:ind w:firstLine="720"/>
        <w:jc w:val="both"/>
        <w:rPr>
          <w:rtl/>
        </w:rPr>
      </w:pPr>
      <w:r w:rsidRPr="00E80A4A">
        <w:rPr>
          <w:rtl/>
        </w:rPr>
        <w:t xml:space="preserve">  </w:t>
      </w:r>
      <w:r w:rsidR="006727FF" w:rsidRPr="00E80A4A">
        <w:rPr>
          <w:rtl/>
        </w:rPr>
        <w:t>8</w:t>
      </w:r>
      <w:r w:rsidR="0053155C" w:rsidRPr="00E80A4A">
        <w:rPr>
          <w:rtl/>
        </w:rPr>
        <w:t xml:space="preserve"> </w:t>
      </w:r>
      <w:r w:rsidR="006727FF" w:rsidRPr="00E80A4A">
        <w:rPr>
          <w:rtl/>
        </w:rPr>
        <w:t>פברואר 2023</w:t>
      </w:r>
    </w:p>
    <w:sectPr w:rsidR="0053155C" w:rsidRPr="00E80A4A" w:rsidSect="00DE549C">
      <w:headerReference w:type="default" r:id="rId8"/>
      <w:footerReference w:type="default" r:id="rId9"/>
      <w:headerReference w:type="first" r:id="rId10"/>
      <w:footerReference w:type="first" r:id="rId11"/>
      <w:pgSz w:w="11906" w:h="16838"/>
      <w:pgMar w:top="1418" w:right="1843" w:bottom="1418" w:left="1843" w:header="709" w:footer="709"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D1AE4" w14:textId="77777777" w:rsidR="00402903" w:rsidRDefault="00402903" w:rsidP="00E7597B">
      <w:pPr>
        <w:spacing w:after="0" w:line="240" w:lineRule="auto"/>
      </w:pPr>
      <w:r>
        <w:separator/>
      </w:r>
    </w:p>
  </w:endnote>
  <w:endnote w:type="continuationSeparator" w:id="0">
    <w:p w14:paraId="4D7C17D0" w14:textId="77777777" w:rsidR="00402903" w:rsidRDefault="00402903" w:rsidP="00E759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lef">
    <w:panose1 w:val="00000500000000000000"/>
    <w:charset w:val="00"/>
    <w:family w:val="auto"/>
    <w:pitch w:val="variable"/>
    <w:sig w:usb0="00000807" w:usb1="40000000" w:usb2="00000000" w:usb3="00000000" w:csb0="000000B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lef" w:hAnsi="Alef" w:cs="Alef"/>
        <w:rtl/>
      </w:rPr>
      <w:id w:val="-2006035268"/>
      <w:docPartObj>
        <w:docPartGallery w:val="Page Numbers (Bottom of Page)"/>
        <w:docPartUnique/>
      </w:docPartObj>
    </w:sdtPr>
    <w:sdtEndPr>
      <w:rPr>
        <w:noProof/>
      </w:rPr>
    </w:sdtEndPr>
    <w:sdtContent>
      <w:p w14:paraId="2569D2F6" w14:textId="1FB670E0" w:rsidR="00864A02" w:rsidRPr="002A5DC2" w:rsidRDefault="00864A02">
        <w:pPr>
          <w:pStyle w:val="Footer"/>
          <w:jc w:val="center"/>
          <w:rPr>
            <w:rFonts w:ascii="Alef" w:hAnsi="Alef" w:cs="Alef"/>
          </w:rPr>
        </w:pPr>
        <w:r w:rsidRPr="002A5DC2">
          <w:rPr>
            <w:rFonts w:ascii="Alef" w:hAnsi="Alef" w:cs="Alef"/>
          </w:rPr>
          <w:fldChar w:fldCharType="begin"/>
        </w:r>
        <w:r w:rsidRPr="002A5DC2">
          <w:rPr>
            <w:rFonts w:ascii="Alef" w:hAnsi="Alef" w:cs="Alef"/>
          </w:rPr>
          <w:instrText xml:space="preserve"> PAGE   \* MERGEFORMAT </w:instrText>
        </w:r>
        <w:r w:rsidRPr="002A5DC2">
          <w:rPr>
            <w:rFonts w:ascii="Alef" w:hAnsi="Alef" w:cs="Alef"/>
          </w:rPr>
          <w:fldChar w:fldCharType="separate"/>
        </w:r>
        <w:r w:rsidR="00E80A4A">
          <w:rPr>
            <w:rFonts w:ascii="Alef" w:hAnsi="Alef" w:cs="Alef"/>
            <w:noProof/>
            <w:rtl/>
          </w:rPr>
          <w:t>2</w:t>
        </w:r>
        <w:r w:rsidRPr="002A5DC2">
          <w:rPr>
            <w:rFonts w:ascii="Alef" w:hAnsi="Alef" w:cs="Alef"/>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5D9D4" w14:textId="27B24093" w:rsidR="0088581C" w:rsidRDefault="00B54D3A" w:rsidP="00E472BE">
    <w:pPr>
      <w:pStyle w:val="Footer"/>
      <w:jc w:val="center"/>
      <w:rPr>
        <w:rtl/>
        <w:cs/>
      </w:rPr>
    </w:pPr>
    <w:r>
      <w:rPr>
        <w:noProof/>
      </w:rPr>
      <w:drawing>
        <wp:anchor distT="0" distB="0" distL="114300" distR="114300" simplePos="0" relativeHeight="251663360" behindDoc="1" locked="0" layoutInCell="1" allowOverlap="1" wp14:anchorId="7C640AC2" wp14:editId="5E5641F6">
          <wp:simplePos x="0" y="0"/>
          <wp:positionH relativeFrom="page">
            <wp:posOffset>13566</wp:posOffset>
          </wp:positionH>
          <wp:positionV relativeFrom="page">
            <wp:posOffset>9793754</wp:posOffset>
          </wp:positionV>
          <wp:extent cx="7220356" cy="892569"/>
          <wp:effectExtent l="0" t="0" r="0" b="3175"/>
          <wp:wrapNone/>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דף פירמה חדש להדפסה - עברית ואנגלית-04-04.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20356" cy="892569"/>
                  </a:xfrm>
                  <a:prstGeom prst="rect">
                    <a:avLst/>
                  </a:prstGeom>
                </pic:spPr>
              </pic:pic>
            </a:graphicData>
          </a:graphic>
          <wp14:sizeRelH relativeFrom="page">
            <wp14:pctWidth>0</wp14:pctWidth>
          </wp14:sizeRelH>
          <wp14:sizeRelV relativeFrom="page">
            <wp14:pctHeight>0</wp14:pctHeight>
          </wp14:sizeRelV>
        </wp:anchor>
      </w:drawing>
    </w:r>
  </w:p>
  <w:p w14:paraId="31827701" w14:textId="77777777" w:rsidR="0088581C" w:rsidRDefault="008858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BE263" w14:textId="77777777" w:rsidR="00402903" w:rsidRDefault="00402903" w:rsidP="00E7597B">
      <w:pPr>
        <w:spacing w:after="0" w:line="240" w:lineRule="auto"/>
      </w:pPr>
      <w:r>
        <w:separator/>
      </w:r>
    </w:p>
  </w:footnote>
  <w:footnote w:type="continuationSeparator" w:id="0">
    <w:p w14:paraId="521933D8" w14:textId="77777777" w:rsidR="00402903" w:rsidRDefault="00402903" w:rsidP="00E7597B">
      <w:pPr>
        <w:spacing w:after="0" w:line="240" w:lineRule="auto"/>
      </w:pPr>
      <w:r>
        <w:continuationSeparator/>
      </w:r>
    </w:p>
  </w:footnote>
  <w:footnote w:id="1">
    <w:p w14:paraId="319CF2A4" w14:textId="77777777" w:rsidR="0080515C" w:rsidRPr="00E80A4A" w:rsidRDefault="0080515C" w:rsidP="008332D9">
      <w:pPr>
        <w:pStyle w:val="FootnoteText"/>
      </w:pPr>
      <w:r w:rsidRPr="00E80A4A">
        <w:rPr>
          <w:rStyle w:val="FootnoteReference"/>
        </w:rPr>
        <w:footnoteRef/>
      </w:r>
      <w:r w:rsidRPr="00E80A4A">
        <w:rPr>
          <w:rtl/>
        </w:rPr>
        <w:t xml:space="preserve"> כללי התחרות הכלכלית (פטור סוג להסדרים שאינם אופקיים) (הוראת שעה), תשע"ג-2013, </w:t>
      </w:r>
      <w:proofErr w:type="spellStart"/>
      <w:r w:rsidRPr="00E80A4A">
        <w:rPr>
          <w:rtl/>
        </w:rPr>
        <w:t>ק"ת</w:t>
      </w:r>
      <w:proofErr w:type="spellEnd"/>
      <w:r w:rsidRPr="00E80A4A">
        <w:rPr>
          <w:rtl/>
        </w:rPr>
        <w:t xml:space="preserve"> 1549, תיקון אחרון </w:t>
      </w:r>
      <w:proofErr w:type="spellStart"/>
      <w:r w:rsidRPr="00E80A4A">
        <w:rPr>
          <w:rtl/>
        </w:rPr>
        <w:t>ק"ת</w:t>
      </w:r>
      <w:proofErr w:type="spellEnd"/>
      <w:r w:rsidRPr="00E80A4A">
        <w:rPr>
          <w:rtl/>
        </w:rPr>
        <w:t xml:space="preserve"> תשפ"א 3839.</w:t>
      </w:r>
    </w:p>
  </w:footnote>
  <w:footnote w:id="2">
    <w:p w14:paraId="0D897301" w14:textId="62E69032" w:rsidR="001A31B1" w:rsidRPr="00E80A4A" w:rsidRDefault="001A31B1" w:rsidP="008332D9">
      <w:pPr>
        <w:pStyle w:val="FootnoteText"/>
        <w:rPr>
          <w:rtl/>
        </w:rPr>
      </w:pPr>
      <w:r w:rsidRPr="00E80A4A">
        <w:rPr>
          <w:rStyle w:val="FootnoteReference"/>
        </w:rPr>
        <w:footnoteRef/>
      </w:r>
      <w:r w:rsidRPr="00E80A4A">
        <w:rPr>
          <w:rtl/>
        </w:rPr>
        <w:t xml:space="preserve"> </w:t>
      </w:r>
      <w:r w:rsidRPr="00E80A4A">
        <w:rPr>
          <w:rtl/>
        </w:rPr>
        <w:t xml:space="preserve">גילוי דעת </w:t>
      </w:r>
      <w:r w:rsidR="00DB6DC1" w:rsidRPr="00E80A4A">
        <w:rPr>
          <w:rtl/>
        </w:rPr>
        <w:t>2/17 של הממונה על הגבלים עסקיים "</w:t>
      </w:r>
      <w:r w:rsidR="00A03E17" w:rsidRPr="00E80A4A">
        <w:rPr>
          <w:rtl/>
        </w:rPr>
        <w:t>בעניין הסדרי הכתבת מחיר אנכית</w:t>
      </w:r>
      <w:r w:rsidR="00AB0F8A" w:rsidRPr="00E80A4A">
        <w:rPr>
          <w:rtl/>
        </w:rPr>
        <w:t xml:space="preserve"> (</w:t>
      </w:r>
      <w:r w:rsidR="00AB0F8A" w:rsidRPr="00E80A4A">
        <w:t>RPM</w:t>
      </w:r>
      <w:r w:rsidR="00AB0F8A" w:rsidRPr="00E80A4A">
        <w:rPr>
          <w:rtl/>
        </w:rPr>
        <w:t>)</w:t>
      </w:r>
      <w:r w:rsidR="00DB6DC1" w:rsidRPr="00E80A4A">
        <w:rPr>
          <w:rtl/>
        </w:rPr>
        <w:t xml:space="preserve">" (28.6.2017) </w:t>
      </w:r>
      <w:r w:rsidR="00B669CF" w:rsidRPr="00E80A4A">
        <w:rPr>
          <w:b/>
          <w:bCs/>
          <w:rtl/>
        </w:rPr>
        <w:t xml:space="preserve">רשות התחרות </w:t>
      </w:r>
      <w:r w:rsidR="00B669CF" w:rsidRPr="00E80A4A">
        <w:rPr>
          <w:shd w:val="clear" w:color="auto" w:fill="FFFFFF"/>
        </w:rPr>
        <w:t>501266</w:t>
      </w:r>
      <w:r w:rsidR="00B669CF" w:rsidRPr="00E80A4A">
        <w:rPr>
          <w:shd w:val="clear" w:color="auto" w:fill="FFFFFF"/>
          <w:rtl/>
        </w:rPr>
        <w:t>.</w:t>
      </w:r>
      <w:r w:rsidR="00AB0F8A" w:rsidRPr="00E80A4A">
        <w:rPr>
          <w:rtl/>
        </w:rPr>
        <w:t xml:space="preserve"> </w:t>
      </w:r>
    </w:p>
  </w:footnote>
  <w:footnote w:id="3">
    <w:p w14:paraId="755EC106" w14:textId="77777777" w:rsidR="0080515C" w:rsidRPr="00E80A4A" w:rsidRDefault="0080515C" w:rsidP="008332D9">
      <w:pPr>
        <w:pStyle w:val="FootnoteText"/>
      </w:pPr>
      <w:r w:rsidRPr="00E80A4A">
        <w:rPr>
          <w:rStyle w:val="FootnoteReference"/>
        </w:rPr>
        <w:footnoteRef/>
      </w:r>
      <w:r w:rsidRPr="00E80A4A">
        <w:rPr>
          <w:rtl/>
        </w:rPr>
        <w:t xml:space="preserve"> </w:t>
      </w:r>
      <w:r w:rsidRPr="00E80A4A">
        <w:rPr>
          <w:rtl/>
        </w:rPr>
        <w:t xml:space="preserve">עניינו של גילוי דעת זה בבחינת הסדרי </w:t>
      </w:r>
      <w:r w:rsidRPr="00E80A4A">
        <w:t>RPM</w:t>
      </w:r>
      <w:r w:rsidRPr="00E80A4A">
        <w:rPr>
          <w:rtl/>
        </w:rPr>
        <w:t xml:space="preserve"> בראי חוק התחרות הכלכלית בלבד, ואין בו משום התייחסות למעמדם של הסדרים אלה לפי חוק קידום התחרות בענף המזון, התשע"ד-2014 או לגרוע מתחולתו.</w:t>
      </w:r>
    </w:p>
  </w:footnote>
  <w:footnote w:id="4">
    <w:p w14:paraId="4E683ABC" w14:textId="17173B84" w:rsidR="0088581C" w:rsidRPr="00E80A4A" w:rsidRDefault="0088581C" w:rsidP="008332D9">
      <w:pPr>
        <w:pStyle w:val="FootnoteText"/>
      </w:pPr>
      <w:r w:rsidRPr="00E80A4A">
        <w:rPr>
          <w:rStyle w:val="FootnoteReference"/>
        </w:rPr>
        <w:footnoteRef/>
      </w:r>
      <w:r w:rsidRPr="00E80A4A">
        <w:rPr>
          <w:rtl/>
        </w:rPr>
        <w:t xml:space="preserve"> </w:t>
      </w:r>
      <w:r w:rsidRPr="00E80A4A">
        <w:rPr>
          <w:rtl/>
        </w:rPr>
        <w:t xml:space="preserve">ראו למשל הכרעת הדין </w:t>
      </w:r>
      <w:proofErr w:type="spellStart"/>
      <w:r w:rsidRPr="00E80A4A">
        <w:rPr>
          <w:rtl/>
        </w:rPr>
        <w:t>בת"פ</w:t>
      </w:r>
      <w:proofErr w:type="spellEnd"/>
      <w:r w:rsidRPr="00E80A4A">
        <w:rPr>
          <w:rtl/>
        </w:rPr>
        <w:t xml:space="preserve"> 1274/00 </w:t>
      </w:r>
      <w:r w:rsidRPr="00E80A4A">
        <w:rPr>
          <w:b/>
          <w:bCs/>
          <w:rtl/>
        </w:rPr>
        <w:t xml:space="preserve">מדינת ישראל נ' </w:t>
      </w:r>
      <w:proofErr w:type="spellStart"/>
      <w:r w:rsidRPr="00E80A4A">
        <w:rPr>
          <w:b/>
          <w:bCs/>
          <w:rtl/>
        </w:rPr>
        <w:t>מודגל</w:t>
      </w:r>
      <w:proofErr w:type="spellEnd"/>
      <w:r w:rsidRPr="00E80A4A">
        <w:rPr>
          <w:rtl/>
        </w:rPr>
        <w:t xml:space="preserve"> (</w:t>
      </w:r>
      <w:r w:rsidR="00AC226C" w:rsidRPr="00E80A4A">
        <w:rPr>
          <w:rtl/>
        </w:rPr>
        <w:t xml:space="preserve">נבו </w:t>
      </w:r>
      <w:r w:rsidRPr="00E80A4A">
        <w:rPr>
          <w:rtl/>
        </w:rPr>
        <w:t xml:space="preserve">22.3.2010) </w:t>
      </w:r>
      <w:r w:rsidR="00C445BB" w:rsidRPr="00E80A4A">
        <w:rPr>
          <w:rtl/>
        </w:rPr>
        <w:t xml:space="preserve">(להלן </w:t>
      </w:r>
      <w:r w:rsidR="00C445BB" w:rsidRPr="00E80A4A">
        <w:rPr>
          <w:b/>
          <w:bCs/>
          <w:rtl/>
        </w:rPr>
        <w:t xml:space="preserve">עניין </w:t>
      </w:r>
      <w:proofErr w:type="spellStart"/>
      <w:r w:rsidR="00C445BB" w:rsidRPr="00E80A4A">
        <w:rPr>
          <w:b/>
          <w:bCs/>
          <w:rtl/>
        </w:rPr>
        <w:t>מודגל</w:t>
      </w:r>
      <w:proofErr w:type="spellEnd"/>
      <w:r w:rsidR="00C445BB" w:rsidRPr="00E80A4A">
        <w:rPr>
          <w:rtl/>
        </w:rPr>
        <w:t>)</w:t>
      </w:r>
      <w:r w:rsidRPr="00E80A4A">
        <w:rPr>
          <w:rtl/>
        </w:rPr>
        <w:t xml:space="preserve">, בו נקבע: "אומר כבר כאן, כי גם אם הנאשמים מתארים נכון את תכונתו העיקרית של הקשר בין </w:t>
      </w:r>
      <w:proofErr w:type="spellStart"/>
      <w:r w:rsidRPr="00E80A4A">
        <w:rPr>
          <w:rtl/>
        </w:rPr>
        <w:t>מודגל</w:t>
      </w:r>
      <w:proofErr w:type="spellEnd"/>
      <w:r w:rsidRPr="00E80A4A">
        <w:rPr>
          <w:rtl/>
        </w:rPr>
        <w:t xml:space="preserve"> לכל אחד מהם כקשר אנכי, אין ספק כי מדובר בהתמקדות בחלק אחד של התמונה, תוך החמצת עיקריה. חלקה האחר והחשוב של התמונה, בכל הנוגע להסדרים הנטענים, הוא הקשר </w:t>
      </w:r>
      <w:r w:rsidRPr="00E80A4A">
        <w:rPr>
          <w:b/>
          <w:bCs/>
          <w:rtl/>
        </w:rPr>
        <w:t xml:space="preserve">האופקי </w:t>
      </w:r>
      <w:r w:rsidRPr="00E80A4A">
        <w:rPr>
          <w:rtl/>
        </w:rPr>
        <w:t xml:space="preserve">הקיים </w:t>
      </w:r>
      <w:r w:rsidRPr="00E80A4A">
        <w:rPr>
          <w:b/>
          <w:bCs/>
          <w:rtl/>
        </w:rPr>
        <w:t>בין המשווקים לבין עצמם</w:t>
      </w:r>
      <w:r w:rsidRPr="00E80A4A">
        <w:rPr>
          <w:rtl/>
        </w:rPr>
        <w:t>..." (פס' 22, הדגשות במקור).</w:t>
      </w:r>
    </w:p>
  </w:footnote>
  <w:footnote w:id="5">
    <w:p w14:paraId="17E4F621" w14:textId="77777777" w:rsidR="0088581C" w:rsidRPr="00E80A4A" w:rsidRDefault="0088581C" w:rsidP="008332D9">
      <w:pPr>
        <w:pStyle w:val="FootnoteText"/>
      </w:pPr>
      <w:r w:rsidRPr="00E80A4A">
        <w:rPr>
          <w:rStyle w:val="FootnoteReference"/>
        </w:rPr>
        <w:footnoteRef/>
      </w:r>
      <w:r w:rsidRPr="00E80A4A">
        <w:rPr>
          <w:rtl/>
        </w:rPr>
        <w:t xml:space="preserve"> </w:t>
      </w:r>
      <w:r w:rsidRPr="00E80A4A">
        <w:rPr>
          <w:rtl/>
        </w:rPr>
        <w:t xml:space="preserve">וראו גילוי דעת 1/12 של הממונה על ההגבלים העסקיים "הנחיות רשות ההגבלים העסקיים בדבר השימוש בהליכי אכיפה של עיצומים כספיים" (24.7.2012) </w:t>
      </w:r>
      <w:r w:rsidRPr="00E80A4A">
        <w:rPr>
          <w:b/>
          <w:bCs/>
          <w:rtl/>
        </w:rPr>
        <w:t xml:space="preserve">רשות התחרות </w:t>
      </w:r>
      <w:r w:rsidRPr="00E80A4A">
        <w:rPr>
          <w:rtl/>
        </w:rPr>
        <w:t>5001998.</w:t>
      </w:r>
    </w:p>
  </w:footnote>
  <w:footnote w:id="6">
    <w:p w14:paraId="505CAA47" w14:textId="5C2B19F8" w:rsidR="00D12C05" w:rsidRPr="00E80A4A" w:rsidRDefault="00D12C05" w:rsidP="009F02E9">
      <w:pPr>
        <w:pStyle w:val="FootnoteText"/>
      </w:pPr>
      <w:r w:rsidRPr="00E80A4A">
        <w:rPr>
          <w:rStyle w:val="FootnoteReference"/>
        </w:rPr>
        <w:footnoteRef/>
      </w:r>
      <w:r w:rsidRPr="00E80A4A">
        <w:rPr>
          <w:rtl/>
        </w:rPr>
        <w:t xml:space="preserve"> </w:t>
      </w:r>
      <w:r w:rsidRPr="00E80A4A">
        <w:rPr>
          <w:rtl/>
        </w:rPr>
        <w:t>ראו הגדרת "הסדר אופקי" ו</w:t>
      </w:r>
      <w:r w:rsidR="009F02E9" w:rsidRPr="00E80A4A">
        <w:rPr>
          <w:rtl/>
        </w:rPr>
        <w:t>-</w:t>
      </w:r>
      <w:r w:rsidRPr="00E80A4A">
        <w:rPr>
          <w:rtl/>
        </w:rPr>
        <w:t>"מתחרים" בסעיף 1 לפטור הסוג.</w:t>
      </w:r>
    </w:p>
  </w:footnote>
  <w:footnote w:id="7">
    <w:p w14:paraId="4DFD54D0" w14:textId="2AE22481" w:rsidR="0088581C" w:rsidRPr="00E80A4A" w:rsidRDefault="0088581C" w:rsidP="008332D9">
      <w:pPr>
        <w:pStyle w:val="FootnoteText"/>
      </w:pPr>
      <w:r w:rsidRPr="00E80A4A">
        <w:rPr>
          <w:rStyle w:val="FootnoteReference"/>
        </w:rPr>
        <w:footnoteRef/>
      </w:r>
      <w:r w:rsidRPr="00E80A4A">
        <w:rPr>
          <w:rtl/>
        </w:rPr>
        <w:t xml:space="preserve"> </w:t>
      </w:r>
      <w:r w:rsidRPr="00E80A4A">
        <w:rPr>
          <w:rtl/>
        </w:rPr>
        <w:t xml:space="preserve">כללי התחרות הכלכלית (פטור סוג להסכמי רכישה בלעדית) (הוראת שעה), תשס"א-2001, </w:t>
      </w:r>
      <w:proofErr w:type="spellStart"/>
      <w:r w:rsidRPr="00E80A4A">
        <w:rPr>
          <w:rtl/>
        </w:rPr>
        <w:t>ק"ת</w:t>
      </w:r>
      <w:proofErr w:type="spellEnd"/>
      <w:r w:rsidRPr="00E80A4A">
        <w:rPr>
          <w:rtl/>
        </w:rPr>
        <w:t xml:space="preserve"> 668, תיקון אחרון </w:t>
      </w:r>
      <w:proofErr w:type="spellStart"/>
      <w:r w:rsidRPr="00E80A4A">
        <w:rPr>
          <w:rtl/>
        </w:rPr>
        <w:t>ק"ת</w:t>
      </w:r>
      <w:proofErr w:type="spellEnd"/>
      <w:r w:rsidRPr="00E80A4A">
        <w:rPr>
          <w:rtl/>
        </w:rPr>
        <w:t xml:space="preserve"> תשפ"א 3839 (להלן </w:t>
      </w:r>
      <w:r w:rsidRPr="00E80A4A">
        <w:rPr>
          <w:b/>
          <w:bCs/>
          <w:rtl/>
        </w:rPr>
        <w:t>פטור הסוג להסכמי רכישה בלעדית</w:t>
      </w:r>
      <w:r w:rsidRPr="00E80A4A">
        <w:rPr>
          <w:rtl/>
        </w:rPr>
        <w:t>).</w:t>
      </w:r>
    </w:p>
  </w:footnote>
  <w:footnote w:id="8">
    <w:p w14:paraId="15C30F8B" w14:textId="06FBC387" w:rsidR="0088581C" w:rsidRPr="00E80A4A" w:rsidRDefault="0088581C" w:rsidP="008332D9">
      <w:pPr>
        <w:pStyle w:val="FootnoteText"/>
      </w:pPr>
      <w:r w:rsidRPr="00E80A4A">
        <w:rPr>
          <w:rStyle w:val="FootnoteReference"/>
        </w:rPr>
        <w:footnoteRef/>
      </w:r>
      <w:r w:rsidRPr="00E80A4A">
        <w:rPr>
          <w:rtl/>
        </w:rPr>
        <w:t xml:space="preserve"> </w:t>
      </w:r>
      <w:r w:rsidRPr="00E80A4A">
        <w:rPr>
          <w:rtl/>
        </w:rPr>
        <w:t xml:space="preserve">כללי התחרות הכלכלית (פטור סוג להסכמי הפצה בלעדית) (הוראת שעה), תשס"א-2001, </w:t>
      </w:r>
      <w:proofErr w:type="spellStart"/>
      <w:r w:rsidRPr="00E80A4A">
        <w:rPr>
          <w:rtl/>
        </w:rPr>
        <w:t>ק"ת</w:t>
      </w:r>
      <w:proofErr w:type="spellEnd"/>
      <w:r w:rsidRPr="00E80A4A">
        <w:rPr>
          <w:rtl/>
        </w:rPr>
        <w:t xml:space="preserve"> 669, תיקון אחרון </w:t>
      </w:r>
      <w:proofErr w:type="spellStart"/>
      <w:r w:rsidRPr="00E80A4A">
        <w:rPr>
          <w:rtl/>
        </w:rPr>
        <w:t>ק"ת</w:t>
      </w:r>
      <w:proofErr w:type="spellEnd"/>
      <w:r w:rsidRPr="00E80A4A">
        <w:rPr>
          <w:rtl/>
        </w:rPr>
        <w:t xml:space="preserve"> תשפ"א 3840 (להלן </w:t>
      </w:r>
      <w:r w:rsidRPr="00E80A4A">
        <w:rPr>
          <w:b/>
          <w:bCs/>
          <w:rtl/>
        </w:rPr>
        <w:t>פטור הסוג להסכמי הפצה בלעדית</w:t>
      </w:r>
      <w:r w:rsidRPr="00E80A4A">
        <w:rPr>
          <w:rtl/>
        </w:rPr>
        <w:t>).</w:t>
      </w:r>
    </w:p>
  </w:footnote>
  <w:footnote w:id="9">
    <w:p w14:paraId="4F078831" w14:textId="75C97F34" w:rsidR="0088581C" w:rsidRPr="00E80A4A" w:rsidRDefault="0088581C" w:rsidP="008332D9">
      <w:pPr>
        <w:pStyle w:val="FootnoteText"/>
      </w:pPr>
      <w:r w:rsidRPr="00E80A4A">
        <w:rPr>
          <w:rStyle w:val="FootnoteReference"/>
        </w:rPr>
        <w:footnoteRef/>
      </w:r>
      <w:r w:rsidRPr="00E80A4A">
        <w:rPr>
          <w:rtl/>
        </w:rPr>
        <w:t xml:space="preserve"> </w:t>
      </w:r>
      <w:r w:rsidRPr="00E80A4A">
        <w:rPr>
          <w:rtl/>
        </w:rPr>
        <w:t>כללי התחרות הכלכלית (פטור סוג להסכמי זכיינות) (</w:t>
      </w:r>
      <w:r w:rsidR="00717D13" w:rsidRPr="00E80A4A">
        <w:rPr>
          <w:rtl/>
        </w:rPr>
        <w:t xml:space="preserve">הוראת שעה), תשס"א-2001, </w:t>
      </w:r>
      <w:proofErr w:type="spellStart"/>
      <w:r w:rsidR="00717D13" w:rsidRPr="00E80A4A">
        <w:rPr>
          <w:rtl/>
        </w:rPr>
        <w:t>ק"ת</w:t>
      </w:r>
      <w:proofErr w:type="spellEnd"/>
      <w:r w:rsidR="00717D13" w:rsidRPr="00E80A4A">
        <w:rPr>
          <w:rtl/>
        </w:rPr>
        <w:t xml:space="preserve"> 672,</w:t>
      </w:r>
      <w:r w:rsidRPr="00E80A4A">
        <w:rPr>
          <w:rtl/>
        </w:rPr>
        <w:t xml:space="preserve"> תיקון אחרון </w:t>
      </w:r>
      <w:proofErr w:type="spellStart"/>
      <w:r w:rsidRPr="00E80A4A">
        <w:rPr>
          <w:rtl/>
        </w:rPr>
        <w:t>ק"ת</w:t>
      </w:r>
      <w:proofErr w:type="spellEnd"/>
      <w:r w:rsidRPr="00E80A4A">
        <w:rPr>
          <w:rtl/>
        </w:rPr>
        <w:t xml:space="preserve"> תשפ"א 3838.</w:t>
      </w:r>
    </w:p>
  </w:footnote>
  <w:footnote w:id="10">
    <w:p w14:paraId="33C81E9F" w14:textId="4898CF0C" w:rsidR="0088581C" w:rsidRPr="00E80A4A" w:rsidRDefault="0088581C" w:rsidP="008332D9">
      <w:pPr>
        <w:pStyle w:val="FootnoteText"/>
      </w:pPr>
      <w:r w:rsidRPr="00E80A4A">
        <w:rPr>
          <w:rStyle w:val="FootnoteReference"/>
        </w:rPr>
        <w:footnoteRef/>
      </w:r>
      <w:r w:rsidRPr="00E80A4A">
        <w:rPr>
          <w:rtl/>
        </w:rPr>
        <w:t xml:space="preserve"> </w:t>
      </w:r>
      <w:r w:rsidRPr="00E80A4A">
        <w:rPr>
          <w:rtl/>
        </w:rPr>
        <w:t>כללי התחרות הכלכלית (פטור סוג להסכמים שפגיעתם בתחרות קלת ערך) (ה</w:t>
      </w:r>
      <w:r w:rsidR="00717D13" w:rsidRPr="00E80A4A">
        <w:rPr>
          <w:rtl/>
        </w:rPr>
        <w:t xml:space="preserve">וראת שעה), תשס"ו-2006, </w:t>
      </w:r>
      <w:proofErr w:type="spellStart"/>
      <w:r w:rsidR="00717D13" w:rsidRPr="00E80A4A">
        <w:rPr>
          <w:rtl/>
        </w:rPr>
        <w:t>ק"ת</w:t>
      </w:r>
      <w:proofErr w:type="spellEnd"/>
      <w:r w:rsidR="00717D13" w:rsidRPr="00E80A4A">
        <w:rPr>
          <w:rtl/>
        </w:rPr>
        <w:t xml:space="preserve"> 796, </w:t>
      </w:r>
      <w:r w:rsidRPr="00E80A4A">
        <w:rPr>
          <w:rtl/>
        </w:rPr>
        <w:t xml:space="preserve">תיקון אחרון </w:t>
      </w:r>
      <w:proofErr w:type="spellStart"/>
      <w:r w:rsidRPr="00E80A4A">
        <w:rPr>
          <w:rtl/>
        </w:rPr>
        <w:t>ק"ת</w:t>
      </w:r>
      <w:proofErr w:type="spellEnd"/>
      <w:r w:rsidRPr="00E80A4A">
        <w:rPr>
          <w:rtl/>
        </w:rPr>
        <w:t xml:space="preserve"> תשפ"ב 43.</w:t>
      </w:r>
    </w:p>
  </w:footnote>
  <w:footnote w:id="11">
    <w:p w14:paraId="5B852B81" w14:textId="0A3B5949" w:rsidR="0088581C" w:rsidRPr="00E80A4A" w:rsidRDefault="0088581C" w:rsidP="008332D9">
      <w:pPr>
        <w:pStyle w:val="FootnoteText"/>
      </w:pPr>
      <w:r w:rsidRPr="00E80A4A">
        <w:rPr>
          <w:rStyle w:val="FootnoteReference"/>
        </w:rPr>
        <w:footnoteRef/>
      </w:r>
      <w:r w:rsidRPr="00E80A4A">
        <w:rPr>
          <w:rtl/>
        </w:rPr>
        <w:t xml:space="preserve"> </w:t>
      </w:r>
      <w:r w:rsidRPr="00E80A4A">
        <w:rPr>
          <w:rtl/>
        </w:rPr>
        <w:t>היינו שהכבילות שבהסדר אינן מגבילות את התחרות בחלק ניכר של שוק המושפע מן ההסדר או ש</w:t>
      </w:r>
      <w:r w:rsidR="00A5115F" w:rsidRPr="00E80A4A">
        <w:rPr>
          <w:rtl/>
        </w:rPr>
        <w:t xml:space="preserve">הן מגבילות את התחרות בחלק ניכר של שוק כאמור אך </w:t>
      </w:r>
      <w:r w:rsidRPr="00E80A4A">
        <w:rPr>
          <w:rtl/>
        </w:rPr>
        <w:t>אין בהן כדי לפגוע פגיעה משמעותית בתחרות בשוק כאמור, שעיקרו של ההסדר אינו בהפחתת התחרות או במניעתה ושאין בהסדר כבילות שאינן נחוצות למימוש עיקרו.</w:t>
      </w:r>
    </w:p>
  </w:footnote>
  <w:footnote w:id="12">
    <w:p w14:paraId="77421333" w14:textId="30ECE2E5" w:rsidR="0088581C" w:rsidRPr="00E80A4A" w:rsidRDefault="0088581C" w:rsidP="008332D9">
      <w:pPr>
        <w:pStyle w:val="FootnoteText"/>
        <w:rPr>
          <w:rtl/>
        </w:rPr>
      </w:pPr>
      <w:r w:rsidRPr="00E80A4A">
        <w:rPr>
          <w:rStyle w:val="FootnoteReference"/>
        </w:rPr>
        <w:footnoteRef/>
      </w:r>
      <w:r w:rsidRPr="00E80A4A">
        <w:rPr>
          <w:rtl/>
        </w:rPr>
        <w:t xml:space="preserve"> </w:t>
      </w:r>
      <w:r w:rsidRPr="00E80A4A">
        <w:rPr>
          <w:rtl/>
        </w:rPr>
        <w:t xml:space="preserve">גילוי דעת 1/18 של הממונה על הגבלים עסקיים "בעניין פרשנות סעיף 14(א)(2) וסעיף 15א(א)(2) לחוק ההגבלים העסקיים, תשמ"ח-1988 וסעיפים מקבילים בכללי פטור סוג" (5.11.2018) </w:t>
      </w:r>
      <w:r w:rsidRPr="00E80A4A">
        <w:rPr>
          <w:b/>
          <w:bCs/>
          <w:rtl/>
        </w:rPr>
        <w:t>רשות התחרות</w:t>
      </w:r>
      <w:r w:rsidRPr="00E80A4A">
        <w:rPr>
          <w:rtl/>
        </w:rPr>
        <w:t xml:space="preserve"> 501593</w:t>
      </w:r>
      <w:r w:rsidR="002C5E62" w:rsidRPr="00E80A4A">
        <w:rPr>
          <w:rtl/>
        </w:rPr>
        <w:t xml:space="preserve"> (להלן </w:t>
      </w:r>
      <w:r w:rsidR="002C5E62" w:rsidRPr="00E80A4A">
        <w:rPr>
          <w:b/>
          <w:bCs/>
          <w:rtl/>
        </w:rPr>
        <w:t>גילוי דעת 1/18</w:t>
      </w:r>
      <w:r w:rsidR="002C5E62" w:rsidRPr="00E80A4A">
        <w:rPr>
          <w:rtl/>
        </w:rPr>
        <w:t>)</w:t>
      </w:r>
      <w:r w:rsidR="0030468C" w:rsidRPr="00E80A4A">
        <w:rPr>
          <w:rtl/>
        </w:rPr>
        <w:t>.</w:t>
      </w:r>
    </w:p>
  </w:footnote>
  <w:footnote w:id="13">
    <w:p w14:paraId="683805A3" w14:textId="4E8FB5F2" w:rsidR="0088581C" w:rsidRPr="00E80A4A" w:rsidRDefault="0088581C" w:rsidP="008332D9">
      <w:pPr>
        <w:pStyle w:val="FootnoteText"/>
        <w:rPr>
          <w:rtl/>
        </w:rPr>
      </w:pPr>
      <w:r w:rsidRPr="00E80A4A">
        <w:rPr>
          <w:rStyle w:val="FootnoteReference"/>
        </w:rPr>
        <w:footnoteRef/>
      </w:r>
      <w:r w:rsidRPr="00E80A4A">
        <w:rPr>
          <w:rtl/>
        </w:rPr>
        <w:t xml:space="preserve"> </w:t>
      </w:r>
      <w:r w:rsidRPr="00E80A4A">
        <w:rPr>
          <w:rtl/>
        </w:rPr>
        <w:t>לעניין בדיקה זו, תיחשב כפגיעה בתחרות גם פגיעה שאינה משמעותית כאמור בסעיף 2(1) לפטור הסוג, וגם כאשר אין הגבלה של התחרות בחלק ניכר של שוק כאמור בסעיף האמור.</w:t>
      </w:r>
    </w:p>
  </w:footnote>
  <w:footnote w:id="14">
    <w:p w14:paraId="2C86F1CA" w14:textId="1D18AA31" w:rsidR="007A1675" w:rsidRPr="00E80A4A" w:rsidRDefault="007A1675" w:rsidP="00EF481A">
      <w:pPr>
        <w:pStyle w:val="FootnoteText"/>
        <w:rPr>
          <w:rtl/>
        </w:rPr>
      </w:pPr>
      <w:r w:rsidRPr="00E80A4A">
        <w:rPr>
          <w:rStyle w:val="FootnoteReference"/>
        </w:rPr>
        <w:footnoteRef/>
      </w:r>
      <w:r w:rsidRPr="00E80A4A">
        <w:rPr>
          <w:rtl/>
        </w:rPr>
        <w:t xml:space="preserve"> </w:t>
      </w:r>
      <w:r w:rsidR="00296A94" w:rsidRPr="00E80A4A">
        <w:rPr>
          <w:rtl/>
        </w:rPr>
        <w:t xml:space="preserve">ראו בהנחיות הנציבות האירופאית לעניין כבילות אנכיות: </w:t>
      </w:r>
      <w:r w:rsidR="00296A94" w:rsidRPr="00E80A4A">
        <w:t>EU Commission, Guidelines on Vertical Restraints, 2022 O.J. (C 248/1), para. 197</w:t>
      </w:r>
      <w:r w:rsidR="00296A94" w:rsidRPr="00E80A4A">
        <w:rPr>
          <w:rtl/>
        </w:rPr>
        <w:t xml:space="preserve"> (להלן </w:t>
      </w:r>
      <w:r w:rsidR="00296A94" w:rsidRPr="00E80A4A">
        <w:rPr>
          <w:b/>
          <w:bCs/>
          <w:rtl/>
        </w:rPr>
        <w:t>ההנחיות האירופאיות</w:t>
      </w:r>
      <w:r w:rsidR="00296A94" w:rsidRPr="00E80A4A">
        <w:rPr>
          <w:rtl/>
        </w:rPr>
        <w:t>); וכן</w:t>
      </w:r>
      <w:r w:rsidRPr="00E80A4A">
        <w:t xml:space="preserve">Commission of the European Communities, Green Paper on Vertical Restraints in EC Competition Policy, </w:t>
      </w:r>
      <w:proofErr w:type="gramStart"/>
      <w:r w:rsidRPr="00E80A4A">
        <w:t>COM(</w:t>
      </w:r>
      <w:proofErr w:type="gramEnd"/>
      <w:r w:rsidRPr="00E80A4A">
        <w:t>96) 721 (22.01.1997), para. 10</w:t>
      </w:r>
      <w:r w:rsidR="0045635F" w:rsidRPr="00E80A4A">
        <w:rPr>
          <w:rtl/>
        </w:rPr>
        <w:t>.</w:t>
      </w:r>
    </w:p>
  </w:footnote>
  <w:footnote w:id="15">
    <w:p w14:paraId="1D6B7CA1" w14:textId="10F61FDE" w:rsidR="00AC50B1" w:rsidRPr="00E80A4A" w:rsidRDefault="00AC50B1" w:rsidP="0045635F">
      <w:pPr>
        <w:pStyle w:val="FootnoteText"/>
        <w:rPr>
          <w:rtl/>
        </w:rPr>
      </w:pPr>
      <w:r w:rsidRPr="00E80A4A">
        <w:rPr>
          <w:rStyle w:val="FootnoteReference"/>
        </w:rPr>
        <w:footnoteRef/>
      </w:r>
      <w:r w:rsidR="002038AD" w:rsidRPr="00E80A4A">
        <w:rPr>
          <w:rtl/>
        </w:rPr>
        <w:t xml:space="preserve"> </w:t>
      </w:r>
      <w:r w:rsidR="0045635F" w:rsidRPr="00E80A4A">
        <w:rPr>
          <w:rtl/>
        </w:rPr>
        <w:t xml:space="preserve">ההנחיות האירופאיות, פס' </w:t>
      </w:r>
      <w:r w:rsidR="0045635F" w:rsidRPr="00E80A4A">
        <w:t>196(g)</w:t>
      </w:r>
      <w:r w:rsidR="0045635F" w:rsidRPr="00E80A4A">
        <w:rPr>
          <w:rtl/>
        </w:rPr>
        <w:t>.</w:t>
      </w:r>
    </w:p>
  </w:footnote>
  <w:footnote w:id="16">
    <w:p w14:paraId="24ECA7B5" w14:textId="374DA2C4" w:rsidR="00BB2D88" w:rsidRPr="00E80A4A" w:rsidRDefault="00BB2D88" w:rsidP="00A00443">
      <w:pPr>
        <w:pStyle w:val="FootnoteText"/>
        <w:rPr>
          <w:rtl/>
        </w:rPr>
      </w:pPr>
      <w:r w:rsidRPr="00E80A4A">
        <w:rPr>
          <w:rStyle w:val="FootnoteReference"/>
        </w:rPr>
        <w:footnoteRef/>
      </w:r>
      <w:r w:rsidRPr="00E80A4A">
        <w:rPr>
          <w:rtl/>
        </w:rPr>
        <w:t xml:space="preserve"> </w:t>
      </w:r>
      <w:r w:rsidRPr="00E80A4A">
        <w:rPr>
          <w:rtl/>
        </w:rPr>
        <w:t>ראו</w:t>
      </w:r>
      <w:r w:rsidRPr="00E80A4A">
        <w:t>OECD Roundtable on Resale Price Maintenance, DAF/COMP(2008)37, Contribution by the European Commission, p.</w:t>
      </w:r>
      <w:r w:rsidR="00A00443" w:rsidRPr="00E80A4A">
        <w:t xml:space="preserve"> </w:t>
      </w:r>
      <w:r w:rsidRPr="00E80A4A">
        <w:t>227</w:t>
      </w:r>
      <w:r w:rsidRPr="00E80A4A">
        <w:rPr>
          <w:rtl/>
        </w:rPr>
        <w:t xml:space="preserve"> (2008) (להלן </w:t>
      </w:r>
      <w:r w:rsidRPr="00E80A4A">
        <w:rPr>
          <w:b/>
          <w:bCs/>
        </w:rPr>
        <w:t>OECD Roundtable</w:t>
      </w:r>
      <w:r w:rsidRPr="00E80A4A">
        <w:rPr>
          <w:rtl/>
        </w:rPr>
        <w:t xml:space="preserve">), ניתן לעיין בכתובת: </w:t>
      </w:r>
      <w:hyperlink r:id="rId1" w:history="1">
        <w:r w:rsidRPr="00E80A4A">
          <w:rPr>
            <w:rStyle w:val="Hyperlink"/>
            <w:color w:val="auto"/>
          </w:rPr>
          <w:t>https://www.oecd.org/daf/competition/43835526.pdf</w:t>
        </w:r>
      </w:hyperlink>
      <w:r w:rsidRPr="00E80A4A">
        <w:rPr>
          <w:rtl/>
        </w:rPr>
        <w:t>.</w:t>
      </w:r>
    </w:p>
  </w:footnote>
  <w:footnote w:id="17">
    <w:p w14:paraId="695D31D0" w14:textId="05927FE6" w:rsidR="0088581C" w:rsidRPr="00E80A4A" w:rsidRDefault="0088581C" w:rsidP="00A00443">
      <w:pPr>
        <w:pStyle w:val="FootnoteText"/>
        <w:rPr>
          <w:rtl/>
        </w:rPr>
      </w:pPr>
      <w:r w:rsidRPr="00E80A4A">
        <w:rPr>
          <w:rStyle w:val="FootnoteReference"/>
        </w:rPr>
        <w:footnoteRef/>
      </w:r>
      <w:r w:rsidR="00BB2D88" w:rsidRPr="00E80A4A">
        <w:rPr>
          <w:rtl/>
        </w:rPr>
        <w:t xml:space="preserve"> </w:t>
      </w:r>
      <w:r w:rsidR="00BB2D88" w:rsidRPr="00E80A4A">
        <w:rPr>
          <w:rtl/>
        </w:rPr>
        <w:t>שם</w:t>
      </w:r>
      <w:r w:rsidRPr="00E80A4A">
        <w:rPr>
          <w:rtl/>
        </w:rPr>
        <w:t xml:space="preserve">; ההנחיות האירופאיות, </w:t>
      </w:r>
      <w:r w:rsidR="00BB2D88" w:rsidRPr="00E80A4A">
        <w:rPr>
          <w:rtl/>
        </w:rPr>
        <w:t xml:space="preserve">פס' </w:t>
      </w:r>
      <w:r w:rsidR="00BB2D88" w:rsidRPr="00E80A4A">
        <w:t>196</w:t>
      </w:r>
      <w:r w:rsidR="00E75A8E" w:rsidRPr="00E80A4A">
        <w:rPr>
          <w:rtl/>
        </w:rPr>
        <w:t>(</w:t>
      </w:r>
      <w:r w:rsidR="008E56F6" w:rsidRPr="00E80A4A">
        <w:t>e</w:t>
      </w:r>
      <w:r w:rsidR="008E56F6" w:rsidRPr="00E80A4A">
        <w:rPr>
          <w:rtl/>
        </w:rPr>
        <w:t>),(</w:t>
      </w:r>
      <w:r w:rsidR="008E56F6" w:rsidRPr="00E80A4A">
        <w:t>g</w:t>
      </w:r>
      <w:r w:rsidR="008E56F6" w:rsidRPr="00E80A4A">
        <w:rPr>
          <w:rtl/>
        </w:rPr>
        <w:t>)</w:t>
      </w:r>
      <w:r w:rsidRPr="00E80A4A">
        <w:rPr>
          <w:rtl/>
        </w:rPr>
        <w:t>.</w:t>
      </w:r>
    </w:p>
  </w:footnote>
  <w:footnote w:id="18">
    <w:p w14:paraId="4E847801" w14:textId="28E18116" w:rsidR="0088581C" w:rsidRPr="00E80A4A" w:rsidRDefault="0088581C" w:rsidP="00B56398">
      <w:pPr>
        <w:pStyle w:val="FootnoteText"/>
        <w:rPr>
          <w:rtl/>
        </w:rPr>
      </w:pPr>
      <w:r w:rsidRPr="00E80A4A">
        <w:rPr>
          <w:rStyle w:val="FootnoteReference"/>
        </w:rPr>
        <w:footnoteRef/>
      </w:r>
      <w:r w:rsidRPr="00E80A4A">
        <w:rPr>
          <w:rtl/>
        </w:rPr>
        <w:t xml:space="preserve"> </w:t>
      </w:r>
      <w:r w:rsidRPr="00E80A4A">
        <w:rPr>
          <w:rtl/>
        </w:rPr>
        <w:t xml:space="preserve">דיויד גילה "הכתבת מחיר מינימום אחרי שופרסל" </w:t>
      </w:r>
      <w:r w:rsidRPr="00E80A4A">
        <w:rPr>
          <w:b/>
          <w:bCs/>
          <w:rtl/>
        </w:rPr>
        <w:t xml:space="preserve">ספר אליקים רובינשטיין </w:t>
      </w:r>
      <w:r w:rsidRPr="00E80A4A">
        <w:rPr>
          <w:rtl/>
        </w:rPr>
        <w:t xml:space="preserve">1497, </w:t>
      </w:r>
      <w:r w:rsidRPr="00E80A4A">
        <w:t>1523</w:t>
      </w:r>
      <w:r w:rsidRPr="00E80A4A">
        <w:rPr>
          <w:rtl/>
        </w:rPr>
        <w:t xml:space="preserve"> (אהרן ברק, מרים </w:t>
      </w:r>
      <w:proofErr w:type="spellStart"/>
      <w:r w:rsidRPr="00E80A4A">
        <w:rPr>
          <w:rtl/>
        </w:rPr>
        <w:t>מרקוביץ</w:t>
      </w:r>
      <w:proofErr w:type="spellEnd"/>
      <w:r w:rsidRPr="00E80A4A">
        <w:rPr>
          <w:rtl/>
        </w:rPr>
        <w:t xml:space="preserve">-ביטון, אילה </w:t>
      </w:r>
      <w:proofErr w:type="spellStart"/>
      <w:r w:rsidRPr="00E80A4A">
        <w:rPr>
          <w:rtl/>
        </w:rPr>
        <w:t>פרוקצ'יה</w:t>
      </w:r>
      <w:proofErr w:type="spellEnd"/>
      <w:r w:rsidRPr="00E80A4A">
        <w:rPr>
          <w:rtl/>
        </w:rPr>
        <w:t xml:space="preserve">, רינת סופר – עורכים, 2021) (להלן </w:t>
      </w:r>
      <w:r w:rsidRPr="00E80A4A">
        <w:rPr>
          <w:b/>
          <w:bCs/>
          <w:rtl/>
        </w:rPr>
        <w:t>הכתבת מחיר מינימום אחרי שופרסל</w:t>
      </w:r>
      <w:r w:rsidRPr="00E80A4A">
        <w:rPr>
          <w:rtl/>
        </w:rPr>
        <w:t xml:space="preserve">); ההנחיות האירופאיות, </w:t>
      </w:r>
      <w:r w:rsidR="00B56398" w:rsidRPr="00E80A4A">
        <w:rPr>
          <w:rtl/>
        </w:rPr>
        <w:t xml:space="preserve">פס' </w:t>
      </w:r>
      <w:r w:rsidR="00E104FF" w:rsidRPr="00E80A4A">
        <w:rPr>
          <w:rtl/>
        </w:rPr>
        <w:t>196(</w:t>
      </w:r>
      <w:r w:rsidR="00E104FF" w:rsidRPr="00E80A4A">
        <w:t>d</w:t>
      </w:r>
      <w:r w:rsidR="00E104FF" w:rsidRPr="00E80A4A">
        <w:rPr>
          <w:rtl/>
        </w:rPr>
        <w:t>)</w:t>
      </w:r>
      <w:r w:rsidRPr="00E80A4A">
        <w:rPr>
          <w:rtl/>
        </w:rPr>
        <w:t>.</w:t>
      </w:r>
    </w:p>
  </w:footnote>
  <w:footnote w:id="19">
    <w:p w14:paraId="798B87AA" w14:textId="4266A736" w:rsidR="0088581C" w:rsidRPr="00E80A4A" w:rsidRDefault="0088581C" w:rsidP="008332D9">
      <w:pPr>
        <w:pStyle w:val="FootnoteText"/>
        <w:rPr>
          <w:rtl/>
        </w:rPr>
      </w:pPr>
      <w:r w:rsidRPr="00E80A4A">
        <w:rPr>
          <w:rStyle w:val="FootnoteReference"/>
        </w:rPr>
        <w:footnoteRef/>
      </w:r>
      <w:r w:rsidRPr="00E80A4A">
        <w:rPr>
          <w:rtl/>
        </w:rPr>
        <w:t xml:space="preserve"> </w:t>
      </w:r>
      <w:r w:rsidRPr="00E80A4A">
        <w:rPr>
          <w:rtl/>
        </w:rPr>
        <w:t>הכתבת מחיר מינימום אחרי שופרסל, עמ' 1523.</w:t>
      </w:r>
    </w:p>
  </w:footnote>
  <w:footnote w:id="20">
    <w:p w14:paraId="1CB69639" w14:textId="3B6B0E88" w:rsidR="0088581C" w:rsidRPr="00E80A4A" w:rsidRDefault="0088581C" w:rsidP="008332D9">
      <w:pPr>
        <w:pStyle w:val="FootnoteText"/>
        <w:rPr>
          <w:rtl/>
        </w:rPr>
      </w:pPr>
      <w:r w:rsidRPr="00E80A4A">
        <w:rPr>
          <w:rStyle w:val="FootnoteReference"/>
        </w:rPr>
        <w:footnoteRef/>
      </w:r>
      <w:r w:rsidRPr="00E80A4A">
        <w:rPr>
          <w:rtl/>
        </w:rPr>
        <w:t xml:space="preserve"> </w:t>
      </w:r>
      <w:r w:rsidRPr="00E80A4A">
        <w:rPr>
          <w:rtl/>
        </w:rPr>
        <w:t xml:space="preserve">ראו, בין היתר, </w:t>
      </w:r>
      <w:r w:rsidRPr="00E80A4A">
        <w:t xml:space="preserve">Daniel P. O'Brien and Greg Shaffer, </w:t>
      </w:r>
      <w:r w:rsidRPr="00E80A4A">
        <w:rPr>
          <w:i/>
          <w:iCs/>
        </w:rPr>
        <w:t>Vertical Control with Bilateral Contracts</w:t>
      </w:r>
      <w:r w:rsidRPr="00E80A4A">
        <w:t xml:space="preserve">, 23(3) </w:t>
      </w:r>
      <w:r w:rsidRPr="00E80A4A">
        <w:rPr>
          <w:smallCaps/>
        </w:rPr>
        <w:t>RAND J. of Econ.</w:t>
      </w:r>
      <w:r w:rsidRPr="00E80A4A">
        <w:t xml:space="preserve"> 299 (1992)</w:t>
      </w:r>
      <w:r w:rsidRPr="00E80A4A">
        <w:rPr>
          <w:rtl/>
        </w:rPr>
        <w:t>.</w:t>
      </w:r>
    </w:p>
  </w:footnote>
  <w:footnote w:id="21">
    <w:p w14:paraId="23ADC1F4" w14:textId="3CD32A40" w:rsidR="0088581C" w:rsidRPr="00E80A4A" w:rsidRDefault="0088581C" w:rsidP="008332D9">
      <w:pPr>
        <w:pStyle w:val="FootnoteText"/>
        <w:rPr>
          <w:highlight w:val="cyan"/>
          <w:rtl/>
        </w:rPr>
      </w:pPr>
      <w:r w:rsidRPr="00E80A4A">
        <w:rPr>
          <w:rStyle w:val="FootnoteReference"/>
        </w:rPr>
        <w:footnoteRef/>
      </w:r>
      <w:r w:rsidRPr="00E80A4A">
        <w:rPr>
          <w:rtl/>
        </w:rPr>
        <w:t xml:space="preserve"> </w:t>
      </w:r>
      <w:r w:rsidRPr="00E80A4A">
        <w:t>OECD Roundtable</w:t>
      </w:r>
      <w:r w:rsidRPr="00E80A4A">
        <w:rPr>
          <w:rtl/>
        </w:rPr>
        <w:t>, עמ' 31-30.</w:t>
      </w:r>
    </w:p>
  </w:footnote>
  <w:footnote w:id="22">
    <w:p w14:paraId="1A6ADA5C" w14:textId="318F631B" w:rsidR="0088581C" w:rsidRPr="00E80A4A" w:rsidRDefault="0088581C" w:rsidP="000D5F84">
      <w:pPr>
        <w:pStyle w:val="FootnoteText"/>
        <w:rPr>
          <w:i/>
          <w:iCs/>
          <w:rtl/>
        </w:rPr>
      </w:pPr>
      <w:r w:rsidRPr="00E80A4A">
        <w:rPr>
          <w:rStyle w:val="FootnoteReference"/>
        </w:rPr>
        <w:footnoteRef/>
      </w:r>
      <w:r w:rsidRPr="00E80A4A">
        <w:rPr>
          <w:rtl/>
        </w:rPr>
        <w:t xml:space="preserve"> </w:t>
      </w:r>
      <w:r w:rsidRPr="00E80A4A">
        <w:rPr>
          <w:rtl/>
        </w:rPr>
        <w:t xml:space="preserve">לדיון בחשש זה, ראו </w:t>
      </w:r>
      <w:r w:rsidRPr="00E80A4A">
        <w:t>OECD Roundtable</w:t>
      </w:r>
      <w:r w:rsidR="00001BB6" w:rsidRPr="00E80A4A">
        <w:rPr>
          <w:rtl/>
        </w:rPr>
        <w:t xml:space="preserve">, </w:t>
      </w:r>
      <w:r w:rsidRPr="00E80A4A">
        <w:rPr>
          <w:rtl/>
        </w:rPr>
        <w:t>עמ'</w:t>
      </w:r>
      <w:r w:rsidR="00786BFB" w:rsidRPr="00E80A4A">
        <w:rPr>
          <w:rtl/>
        </w:rPr>
        <w:t xml:space="preserve"> 33-31,</w:t>
      </w:r>
      <w:r w:rsidRPr="00E80A4A">
        <w:rPr>
          <w:rtl/>
        </w:rPr>
        <w:t xml:space="preserve"> </w:t>
      </w:r>
      <w:r w:rsidR="00786BFB" w:rsidRPr="00E80A4A">
        <w:rPr>
          <w:rtl/>
        </w:rPr>
        <w:t>227</w:t>
      </w:r>
      <w:r w:rsidRPr="00E80A4A">
        <w:rPr>
          <w:rtl/>
        </w:rPr>
        <w:t>; וכן</w:t>
      </w:r>
      <w:r w:rsidRPr="00E80A4A">
        <w:t xml:space="preserve">Itai </w:t>
      </w:r>
      <w:proofErr w:type="spellStart"/>
      <w:r w:rsidRPr="00E80A4A">
        <w:t>Paldor</w:t>
      </w:r>
      <w:proofErr w:type="spellEnd"/>
      <w:r w:rsidRPr="00E80A4A">
        <w:t xml:space="preserve"> </w:t>
      </w:r>
      <w:r w:rsidRPr="00E80A4A">
        <w:rPr>
          <w:b/>
          <w:bCs/>
        </w:rPr>
        <w:t>Rethinking RPM: Did the Courts Have it Right All Along?</w:t>
      </w:r>
      <w:r w:rsidRPr="00E80A4A">
        <w:t xml:space="preserve"> (Thesis submitted in accordance with the requirements for the degree of SJD – Graduate Department of Law, University of </w:t>
      </w:r>
      <w:proofErr w:type="gramStart"/>
      <w:r w:rsidRPr="00E80A4A">
        <w:t xml:space="preserve">Toronto, </w:t>
      </w:r>
      <w:r w:rsidR="000D5F84" w:rsidRPr="00E80A4A">
        <w:t xml:space="preserve"> p.</w:t>
      </w:r>
      <w:proofErr w:type="gramEnd"/>
      <w:r w:rsidR="000D5F84" w:rsidRPr="00E80A4A">
        <w:t xml:space="preserve"> 121-126 (</w:t>
      </w:r>
      <w:r w:rsidRPr="00E80A4A">
        <w:t>2007</w:t>
      </w:r>
      <w:r w:rsidR="000D5F84" w:rsidRPr="00E80A4A">
        <w:t>)</w:t>
      </w:r>
      <w:r w:rsidRPr="00E80A4A">
        <w:rPr>
          <w:rtl/>
        </w:rPr>
        <w:t xml:space="preserve">) (להלן </w:t>
      </w:r>
      <w:r w:rsidRPr="00E80A4A">
        <w:rPr>
          <w:b/>
          <w:bCs/>
          <w:rtl/>
        </w:rPr>
        <w:t>מאמר</w:t>
      </w:r>
      <w:r w:rsidRPr="00E80A4A">
        <w:rPr>
          <w:rtl/>
        </w:rPr>
        <w:t xml:space="preserve"> </w:t>
      </w:r>
      <w:proofErr w:type="spellStart"/>
      <w:r w:rsidRPr="00E80A4A">
        <w:rPr>
          <w:b/>
          <w:bCs/>
          <w:rtl/>
        </w:rPr>
        <w:t>פלדור</w:t>
      </w:r>
      <w:proofErr w:type="spellEnd"/>
      <w:r w:rsidRPr="00E80A4A">
        <w:rPr>
          <w:rtl/>
        </w:rPr>
        <w:t>).</w:t>
      </w:r>
    </w:p>
  </w:footnote>
  <w:footnote w:id="23">
    <w:p w14:paraId="1047C022" w14:textId="13C1AE31" w:rsidR="0088581C" w:rsidRPr="00E80A4A" w:rsidRDefault="0088581C" w:rsidP="00001BB6">
      <w:pPr>
        <w:pStyle w:val="FootnoteText"/>
        <w:rPr>
          <w:rtl/>
        </w:rPr>
      </w:pPr>
      <w:r w:rsidRPr="00E80A4A">
        <w:rPr>
          <w:rStyle w:val="FootnoteReference"/>
        </w:rPr>
        <w:footnoteRef/>
      </w:r>
      <w:r w:rsidRPr="00E80A4A">
        <w:rPr>
          <w:rtl/>
        </w:rPr>
        <w:t xml:space="preserve"> </w:t>
      </w:r>
      <w:r w:rsidRPr="00E80A4A">
        <w:rPr>
          <w:rtl/>
        </w:rPr>
        <w:t xml:space="preserve">ראו </w:t>
      </w:r>
      <w:r w:rsidRPr="00E80A4A">
        <w:t>OECD Roundtable</w:t>
      </w:r>
      <w:r w:rsidRPr="00E80A4A">
        <w:rPr>
          <w:rtl/>
        </w:rPr>
        <w:t xml:space="preserve">, עמ' 227. </w:t>
      </w:r>
    </w:p>
  </w:footnote>
  <w:footnote w:id="24">
    <w:p w14:paraId="3B10A03B" w14:textId="1F6CF370" w:rsidR="0088581C" w:rsidRPr="00E80A4A" w:rsidRDefault="0088581C" w:rsidP="00001BB6">
      <w:pPr>
        <w:pStyle w:val="FootnoteText"/>
        <w:rPr>
          <w:rtl/>
        </w:rPr>
      </w:pPr>
      <w:r w:rsidRPr="00E80A4A">
        <w:rPr>
          <w:rStyle w:val="FootnoteReference"/>
        </w:rPr>
        <w:footnoteRef/>
      </w:r>
      <w:r w:rsidRPr="00E80A4A">
        <w:rPr>
          <w:rtl/>
        </w:rPr>
        <w:t xml:space="preserve"> </w:t>
      </w:r>
      <w:r w:rsidRPr="00E80A4A">
        <w:rPr>
          <w:rtl/>
        </w:rPr>
        <w:t xml:space="preserve">ראו </w:t>
      </w:r>
      <w:r w:rsidRPr="00E80A4A">
        <w:t xml:space="preserve">John Asker and </w:t>
      </w:r>
      <w:proofErr w:type="spellStart"/>
      <w:r w:rsidRPr="00E80A4A">
        <w:t>Heski</w:t>
      </w:r>
      <w:proofErr w:type="spellEnd"/>
      <w:r w:rsidRPr="00E80A4A">
        <w:t xml:space="preserve"> Bar-Isaac, </w:t>
      </w:r>
      <w:r w:rsidRPr="00E80A4A">
        <w:rPr>
          <w:i/>
          <w:iCs/>
        </w:rPr>
        <w:t>Raising Retailers' Profits: On Vertical Practices and the Exclusion of Rival,</w:t>
      </w:r>
      <w:r w:rsidRPr="00E80A4A">
        <w:t xml:space="preserve"> 104(2) American Economic Review, 672 (2013)</w:t>
      </w:r>
      <w:r w:rsidRPr="00E80A4A">
        <w:rPr>
          <w:rtl/>
        </w:rPr>
        <w:t xml:space="preserve">; ההנחיות האירופאיות, פס' </w:t>
      </w:r>
      <w:r w:rsidR="008E56F6" w:rsidRPr="00E80A4A">
        <w:rPr>
          <w:rtl/>
        </w:rPr>
        <w:t>196(</w:t>
      </w:r>
      <w:r w:rsidR="008E56F6" w:rsidRPr="00E80A4A">
        <w:t>f</w:t>
      </w:r>
      <w:r w:rsidR="008E56F6" w:rsidRPr="00E80A4A">
        <w:rPr>
          <w:rtl/>
        </w:rPr>
        <w:t>)</w:t>
      </w:r>
      <w:r w:rsidRPr="00E80A4A">
        <w:rPr>
          <w:rtl/>
        </w:rPr>
        <w:t xml:space="preserve">; וכן במאמר </w:t>
      </w:r>
      <w:proofErr w:type="spellStart"/>
      <w:r w:rsidRPr="00E80A4A">
        <w:rPr>
          <w:rtl/>
        </w:rPr>
        <w:t>פלדור</w:t>
      </w:r>
      <w:proofErr w:type="spellEnd"/>
      <w:r w:rsidRPr="00E80A4A">
        <w:rPr>
          <w:rtl/>
        </w:rPr>
        <w:t xml:space="preserve"> עמ' 25</w:t>
      </w:r>
      <w:r w:rsidR="00FE520D" w:rsidRPr="00E80A4A">
        <w:rPr>
          <w:rtl/>
        </w:rPr>
        <w:t>2</w:t>
      </w:r>
      <w:r w:rsidRPr="00E80A4A">
        <w:rPr>
          <w:rtl/>
        </w:rPr>
        <w:t>-240.</w:t>
      </w:r>
    </w:p>
  </w:footnote>
  <w:footnote w:id="25">
    <w:p w14:paraId="51EC7015" w14:textId="0DA4E70D" w:rsidR="0088581C" w:rsidRPr="00E80A4A" w:rsidRDefault="0088581C" w:rsidP="00F37499">
      <w:pPr>
        <w:pStyle w:val="FootnoteText"/>
        <w:rPr>
          <w:rtl/>
        </w:rPr>
      </w:pPr>
      <w:r w:rsidRPr="00E80A4A">
        <w:rPr>
          <w:rStyle w:val="FootnoteReference"/>
        </w:rPr>
        <w:footnoteRef/>
      </w:r>
      <w:r w:rsidRPr="00E80A4A">
        <w:rPr>
          <w:rtl/>
        </w:rPr>
        <w:t xml:space="preserve"> </w:t>
      </w:r>
      <w:r w:rsidRPr="00E80A4A">
        <w:rPr>
          <w:rtl/>
        </w:rPr>
        <w:t xml:space="preserve">וראו בשינויים המחויבים חלק ו' לגילוי דעת 1/11 מאת הממונה על הגבלים עסקיים "בעניין הנחיות לניתוח תחרותי של מיזוגים אופקיים" (23.1.2011) </w:t>
      </w:r>
      <w:r w:rsidRPr="00E80A4A">
        <w:rPr>
          <w:b/>
          <w:bCs/>
          <w:rtl/>
        </w:rPr>
        <w:t xml:space="preserve">רשות התחרות </w:t>
      </w:r>
      <w:r w:rsidRPr="00E80A4A">
        <w:rPr>
          <w:rtl/>
        </w:rPr>
        <w:t>5001710; וכן פס</w:t>
      </w:r>
      <w:r w:rsidR="00F37499" w:rsidRPr="00E80A4A">
        <w:rPr>
          <w:rtl/>
        </w:rPr>
        <w:t>'</w:t>
      </w:r>
      <w:r w:rsidRPr="00E80A4A">
        <w:rPr>
          <w:rtl/>
        </w:rPr>
        <w:t xml:space="preserve"> 122 להנחיות האירופאיות.</w:t>
      </w:r>
    </w:p>
  </w:footnote>
  <w:footnote w:id="26">
    <w:p w14:paraId="52A266F0" w14:textId="0CF91965" w:rsidR="0088581C" w:rsidRPr="00E80A4A" w:rsidRDefault="0088581C" w:rsidP="00F37499">
      <w:pPr>
        <w:pStyle w:val="FootnoteText"/>
        <w:rPr>
          <w:rtl/>
        </w:rPr>
      </w:pPr>
      <w:r w:rsidRPr="00E80A4A">
        <w:rPr>
          <w:rStyle w:val="FootnoteReference"/>
        </w:rPr>
        <w:footnoteRef/>
      </w:r>
      <w:r w:rsidRPr="00E80A4A">
        <w:rPr>
          <w:rtl/>
        </w:rPr>
        <w:t xml:space="preserve"> </w:t>
      </w:r>
      <w:r w:rsidRPr="00E80A4A">
        <w:rPr>
          <w:rtl/>
        </w:rPr>
        <w:t>ההנחיות האירופאיות, פס</w:t>
      </w:r>
      <w:r w:rsidR="00F37499" w:rsidRPr="00E80A4A">
        <w:rPr>
          <w:rtl/>
        </w:rPr>
        <w:t>'</w:t>
      </w:r>
      <w:r w:rsidRPr="00E80A4A">
        <w:rPr>
          <w:rtl/>
        </w:rPr>
        <w:t xml:space="preserve"> </w:t>
      </w:r>
      <w:r w:rsidR="003813DE" w:rsidRPr="00E80A4A">
        <w:t>16</w:t>
      </w:r>
      <w:r w:rsidRPr="00E80A4A">
        <w:rPr>
          <w:rtl/>
        </w:rPr>
        <w:t>.</w:t>
      </w:r>
    </w:p>
  </w:footnote>
  <w:footnote w:id="27">
    <w:p w14:paraId="2909E276" w14:textId="4FAE4565" w:rsidR="0088581C" w:rsidRPr="00E80A4A" w:rsidRDefault="0088581C" w:rsidP="00F37499">
      <w:pPr>
        <w:pStyle w:val="FootnoteText"/>
        <w:rPr>
          <w:rtl/>
        </w:rPr>
      </w:pPr>
      <w:r w:rsidRPr="00E80A4A">
        <w:rPr>
          <w:rStyle w:val="FootnoteReference"/>
        </w:rPr>
        <w:footnoteRef/>
      </w:r>
      <w:r w:rsidRPr="00E80A4A">
        <w:rPr>
          <w:rtl/>
        </w:rPr>
        <w:t xml:space="preserve"> </w:t>
      </w:r>
      <w:r w:rsidRPr="00E80A4A">
        <w:t>OECD Vertical Restraints for On-line Sales, DAF/</w:t>
      </w:r>
      <w:proofErr w:type="gramStart"/>
      <w:r w:rsidRPr="00E80A4A">
        <w:t>COMP(</w:t>
      </w:r>
      <w:proofErr w:type="gramEnd"/>
      <w:r w:rsidRPr="00E80A4A">
        <w:t>2013)13 p</w:t>
      </w:r>
      <w:r w:rsidR="00E53192" w:rsidRPr="00E80A4A">
        <w:t>.</w:t>
      </w:r>
      <w:r w:rsidRPr="00E80A4A">
        <w:t xml:space="preserve"> 167</w:t>
      </w:r>
    </w:p>
  </w:footnote>
  <w:footnote w:id="28">
    <w:p w14:paraId="5F0C887B" w14:textId="133E886A" w:rsidR="005324D5" w:rsidRPr="00E80A4A" w:rsidRDefault="005324D5" w:rsidP="00AD4E28">
      <w:pPr>
        <w:pStyle w:val="FootnoteText"/>
        <w:rPr>
          <w:rtl/>
        </w:rPr>
      </w:pPr>
      <w:r w:rsidRPr="00E80A4A">
        <w:rPr>
          <w:rStyle w:val="FootnoteReference"/>
        </w:rPr>
        <w:footnoteRef/>
      </w:r>
      <w:r w:rsidR="00AD4E28" w:rsidRPr="00E80A4A">
        <w:rPr>
          <w:rtl/>
        </w:rPr>
        <w:t xml:space="preserve"> </w:t>
      </w:r>
      <w:r w:rsidR="00AD4E28" w:rsidRPr="00E80A4A">
        <w:rPr>
          <w:rtl/>
        </w:rPr>
        <w:t>ההנחיות האירופאיות, פס' 197</w:t>
      </w:r>
      <w:r w:rsidRPr="00E80A4A">
        <w:rPr>
          <w:rtl/>
        </w:rPr>
        <w:t>.</w:t>
      </w:r>
    </w:p>
  </w:footnote>
  <w:footnote w:id="29">
    <w:p w14:paraId="44EF11DE" w14:textId="4704754C" w:rsidR="0088581C" w:rsidRPr="00E80A4A" w:rsidRDefault="0088581C" w:rsidP="008332D9">
      <w:pPr>
        <w:pStyle w:val="FootnoteText"/>
        <w:rPr>
          <w:rtl/>
        </w:rPr>
      </w:pPr>
      <w:r w:rsidRPr="00E80A4A">
        <w:rPr>
          <w:rStyle w:val="FootnoteReference"/>
        </w:rPr>
        <w:footnoteRef/>
      </w:r>
      <w:r w:rsidRPr="00E80A4A">
        <w:rPr>
          <w:rtl/>
        </w:rPr>
        <w:t xml:space="preserve"> </w:t>
      </w:r>
      <w:r w:rsidRPr="00E80A4A">
        <w:t>Australian Competition &amp; Consumer Commission Final Notice, Notified Lodged by Stanley Black &amp; Decker Australia Pty Ltd RPN</w:t>
      </w:r>
      <w:r w:rsidR="00C208F3" w:rsidRPr="00E80A4A">
        <w:t xml:space="preserve"> </w:t>
      </w:r>
      <w:r w:rsidRPr="00E80A4A">
        <w:t>10000455, para.121 (4.6.2020)</w:t>
      </w:r>
      <w:r w:rsidRPr="00E80A4A">
        <w:rPr>
          <w:rtl/>
        </w:rPr>
        <w:t>.</w:t>
      </w:r>
      <w:r w:rsidRPr="00E80A4A">
        <w:t xml:space="preserve"> </w:t>
      </w:r>
    </w:p>
  </w:footnote>
  <w:footnote w:id="30">
    <w:p w14:paraId="138D1EEA" w14:textId="489B1E41" w:rsidR="0088581C" w:rsidRPr="00E80A4A" w:rsidRDefault="0088581C" w:rsidP="00C56BDE">
      <w:pPr>
        <w:pStyle w:val="FootnoteText"/>
        <w:rPr>
          <w:rtl/>
        </w:rPr>
      </w:pPr>
      <w:r w:rsidRPr="00E80A4A">
        <w:rPr>
          <w:rStyle w:val="FootnoteReference"/>
        </w:rPr>
        <w:footnoteRef/>
      </w:r>
      <w:r w:rsidRPr="00E80A4A">
        <w:rPr>
          <w:rtl/>
        </w:rPr>
        <w:t xml:space="preserve"> </w:t>
      </w:r>
      <w:r w:rsidRPr="00E80A4A">
        <w:rPr>
          <w:rtl/>
        </w:rPr>
        <w:t xml:space="preserve">ראו </w:t>
      </w:r>
      <w:r w:rsidR="00D74496" w:rsidRPr="00E80A4A">
        <w:rPr>
          <w:rtl/>
        </w:rPr>
        <w:t>את הדיון המפורט יותר ב</w:t>
      </w:r>
      <w:r w:rsidR="002C5E62" w:rsidRPr="00E80A4A">
        <w:rPr>
          <w:rtl/>
        </w:rPr>
        <w:t>גילוי דעת 1/18</w:t>
      </w:r>
      <w:r w:rsidR="008E59D4" w:rsidRPr="00E80A4A">
        <w:rPr>
          <w:rtl/>
        </w:rPr>
        <w:t xml:space="preserve">, פרק </w:t>
      </w:r>
      <w:r w:rsidR="008E59D4" w:rsidRPr="00E80A4A">
        <w:t>IV</w:t>
      </w:r>
      <w:r w:rsidRPr="00E80A4A">
        <w:rPr>
          <w:rtl/>
        </w:rPr>
        <w:t>.</w:t>
      </w:r>
      <w:r w:rsidR="008F25BF" w:rsidRPr="00E80A4A">
        <w:rPr>
          <w:rtl/>
        </w:rPr>
        <w:t xml:space="preserve"> כמו כן ראו פס' 197 בהנחיות האירופאיות.</w:t>
      </w:r>
    </w:p>
  </w:footnote>
  <w:footnote w:id="31">
    <w:p w14:paraId="40B849F4" w14:textId="6632CF9E" w:rsidR="00105E64" w:rsidRPr="00E80A4A" w:rsidRDefault="00105E64" w:rsidP="008C4264">
      <w:pPr>
        <w:pStyle w:val="FootnoteText"/>
        <w:rPr>
          <w:rtl/>
        </w:rPr>
      </w:pPr>
      <w:r w:rsidRPr="00E80A4A">
        <w:rPr>
          <w:rStyle w:val="FootnoteReference"/>
        </w:rPr>
        <w:footnoteRef/>
      </w:r>
      <w:r w:rsidRPr="00E80A4A">
        <w:rPr>
          <w:rtl/>
        </w:rPr>
        <w:t xml:space="preserve"> </w:t>
      </w:r>
      <w:r w:rsidRPr="00E80A4A">
        <w:rPr>
          <w:rtl/>
          <w:lang w:eastAsia="he-IL"/>
        </w:rPr>
        <w:t>מקום בו מפיץ מתקשר עם ספק בעניין הפצת סוגים שונים של טובין או שירותים של אותו הספק, יש לבחון את יחסי הספק והמפיץ ביחס לכל סוג טובין או שירותים בנפרד. בחינה זו נדרשת, על מנת להימנע ממקרים בהם הצדדים להסדר מנצלים לרעה את התקשרותם בהסדר סוכנות בהקשר אחד, כאשר בהקשר אחר המפיץ נושא בסיכונים המסחריים באופן שאינו זניח, והסדרו עם הספק משמש כאמצעי לשליטה במחירי ההפצה המאפשרים מרווח קמעונאי גבוה</w:t>
      </w:r>
      <w:r w:rsidRPr="00E80A4A">
        <w:rPr>
          <w:rtl/>
        </w:rPr>
        <w:t>. וראו הנחיות אירופאיות, פס' 45.</w:t>
      </w:r>
    </w:p>
  </w:footnote>
  <w:footnote w:id="32">
    <w:p w14:paraId="10D88EA5" w14:textId="7D40DB44" w:rsidR="00297964" w:rsidRPr="00E80A4A" w:rsidRDefault="00297964" w:rsidP="008332D9">
      <w:pPr>
        <w:pStyle w:val="FootnoteText"/>
        <w:rPr>
          <w:rtl/>
        </w:rPr>
      </w:pPr>
      <w:r w:rsidRPr="00E80A4A">
        <w:rPr>
          <w:rStyle w:val="FootnoteReference"/>
        </w:rPr>
        <w:footnoteRef/>
      </w:r>
      <w:r w:rsidRPr="00E80A4A">
        <w:rPr>
          <w:rtl/>
        </w:rPr>
        <w:t xml:space="preserve"> </w:t>
      </w:r>
      <w:r w:rsidRPr="00E80A4A">
        <w:rPr>
          <w:rtl/>
        </w:rPr>
        <w:t xml:space="preserve">לדיון באופן בחינת חלוקת הסיכונים בין ספק לבין מפיץ והשפעתה על הניתוח התחרותי של הסדרים אנכיים, ראו </w:t>
      </w:r>
      <w:r w:rsidRPr="00E80A4A">
        <w:t>T-325/01 DaimlerChrysler AG v. Commiss</w:t>
      </w:r>
      <w:r w:rsidR="00F04D9A" w:rsidRPr="00E80A4A">
        <w:t xml:space="preserve">ion of the European Communities </w:t>
      </w:r>
      <w:r w:rsidRPr="00E80A4A">
        <w:t>[2005] ECR II-3319</w:t>
      </w:r>
      <w:r w:rsidRPr="00E80A4A">
        <w:rPr>
          <w:rtl/>
        </w:rPr>
        <w:t xml:space="preserve">. </w:t>
      </w:r>
    </w:p>
  </w:footnote>
  <w:footnote w:id="33">
    <w:p w14:paraId="42644972" w14:textId="569DA35A" w:rsidR="0088581C" w:rsidRPr="00E80A4A" w:rsidRDefault="0088581C" w:rsidP="008332D9">
      <w:pPr>
        <w:pStyle w:val="FootnoteText"/>
        <w:rPr>
          <w:rtl/>
        </w:rPr>
      </w:pPr>
      <w:r w:rsidRPr="00E80A4A">
        <w:rPr>
          <w:rStyle w:val="FootnoteReference"/>
        </w:rPr>
        <w:footnoteRef/>
      </w:r>
      <w:r w:rsidRPr="00E80A4A">
        <w:rPr>
          <w:rtl/>
        </w:rPr>
        <w:t xml:space="preserve"> </w:t>
      </w:r>
      <w:r w:rsidRPr="00E80A4A">
        <w:rPr>
          <w:rtl/>
        </w:rPr>
        <w:t xml:space="preserve">ראו ההנחיות האירופאיות, </w:t>
      </w:r>
      <w:r w:rsidR="00755E27" w:rsidRPr="00E80A4A">
        <w:rPr>
          <w:rtl/>
        </w:rPr>
        <w:t>פס</w:t>
      </w:r>
      <w:r w:rsidR="00CD36B2" w:rsidRPr="00E80A4A">
        <w:rPr>
          <w:rtl/>
        </w:rPr>
        <w:t>' 34-33</w:t>
      </w:r>
      <w:r w:rsidRPr="00E80A4A">
        <w:rPr>
          <w:rtl/>
        </w:rPr>
        <w:t>.</w:t>
      </w:r>
    </w:p>
  </w:footnote>
  <w:footnote w:id="34">
    <w:p w14:paraId="0BF242AA" w14:textId="6FF03021" w:rsidR="00F353BF" w:rsidRPr="00E80A4A" w:rsidRDefault="00F353BF" w:rsidP="00C445BB">
      <w:pPr>
        <w:pStyle w:val="FootnoteText"/>
        <w:rPr>
          <w:rtl/>
        </w:rPr>
      </w:pPr>
      <w:r w:rsidRPr="00E80A4A">
        <w:rPr>
          <w:rStyle w:val="FootnoteReference"/>
        </w:rPr>
        <w:footnoteRef/>
      </w:r>
      <w:r w:rsidRPr="00E80A4A">
        <w:rPr>
          <w:rtl/>
        </w:rPr>
        <w:t xml:space="preserve"> </w:t>
      </w:r>
      <w:proofErr w:type="spellStart"/>
      <w:r w:rsidRPr="00E80A4A">
        <w:t>Bundeskartellamt</w:t>
      </w:r>
      <w:proofErr w:type="spellEnd"/>
      <w:r w:rsidRPr="00E80A4A">
        <w:t xml:space="preserve"> "Guidance note on the prohibition of vertical price fixing in the brick-and-mortar food retail sector" (2017), para. 52-68</w:t>
      </w:r>
      <w:r w:rsidR="00832519" w:rsidRPr="00E80A4A">
        <w:rPr>
          <w:rtl/>
        </w:rPr>
        <w:t xml:space="preserve">; </w:t>
      </w:r>
      <w:r w:rsidR="00C445BB" w:rsidRPr="00E80A4A">
        <w:rPr>
          <w:rtl/>
        </w:rPr>
        <w:t xml:space="preserve">עניין </w:t>
      </w:r>
      <w:proofErr w:type="spellStart"/>
      <w:r w:rsidR="00C445BB" w:rsidRPr="00E80A4A">
        <w:rPr>
          <w:rtl/>
        </w:rPr>
        <w:t>מודגל</w:t>
      </w:r>
      <w:proofErr w:type="spellEnd"/>
      <w:r w:rsidR="002C5820" w:rsidRPr="00E80A4A">
        <w:rPr>
          <w:rtl/>
        </w:rPr>
        <w:t xml:space="preserve">; </w:t>
      </w:r>
      <w:r w:rsidR="009F416F" w:rsidRPr="00E80A4A">
        <w:rPr>
          <w:rtl/>
        </w:rPr>
        <w:t xml:space="preserve">ת"צ (מרכז) 525-06-08 </w:t>
      </w:r>
      <w:proofErr w:type="spellStart"/>
      <w:r w:rsidR="009F416F" w:rsidRPr="00E80A4A">
        <w:rPr>
          <w:b/>
          <w:bCs/>
          <w:rtl/>
        </w:rPr>
        <w:t>לויט</w:t>
      </w:r>
      <w:proofErr w:type="spellEnd"/>
      <w:r w:rsidR="009F416F" w:rsidRPr="00E80A4A">
        <w:rPr>
          <w:b/>
          <w:bCs/>
          <w:rtl/>
        </w:rPr>
        <w:t xml:space="preserve"> נ' היולט-</w:t>
      </w:r>
      <w:proofErr w:type="spellStart"/>
      <w:r w:rsidR="009F416F" w:rsidRPr="00E80A4A">
        <w:rPr>
          <w:b/>
          <w:bCs/>
          <w:rtl/>
        </w:rPr>
        <w:t>פקרד</w:t>
      </w:r>
      <w:proofErr w:type="spellEnd"/>
      <w:r w:rsidR="009F416F" w:rsidRPr="00E80A4A">
        <w:rPr>
          <w:b/>
          <w:bCs/>
          <w:rtl/>
        </w:rPr>
        <w:t xml:space="preserve"> (ישראל) בע"מ</w:t>
      </w:r>
      <w:r w:rsidR="009F416F" w:rsidRPr="00E80A4A">
        <w:rPr>
          <w:rtl/>
        </w:rPr>
        <w:t xml:space="preserve"> (22.8.2011)</w:t>
      </w:r>
      <w:r w:rsidR="002B2832" w:rsidRPr="00E80A4A">
        <w:rPr>
          <w:rtl/>
        </w:rPr>
        <w:t xml:space="preserve"> (להלן </w:t>
      </w:r>
      <w:r w:rsidR="002B2832" w:rsidRPr="00E80A4A">
        <w:rPr>
          <w:b/>
          <w:bCs/>
          <w:rtl/>
        </w:rPr>
        <w:t xml:space="preserve">עניין </w:t>
      </w:r>
      <w:proofErr w:type="spellStart"/>
      <w:r w:rsidR="002B2832" w:rsidRPr="00E80A4A">
        <w:rPr>
          <w:b/>
          <w:bCs/>
          <w:rtl/>
        </w:rPr>
        <w:t>לויט</w:t>
      </w:r>
      <w:proofErr w:type="spellEnd"/>
      <w:r w:rsidR="002B2832" w:rsidRPr="00E80A4A">
        <w:rPr>
          <w:rtl/>
        </w:rPr>
        <w:t>)</w:t>
      </w:r>
      <w:r w:rsidR="000B06A0" w:rsidRPr="00E80A4A">
        <w:rPr>
          <w:rtl/>
        </w:rPr>
        <w:t>.</w:t>
      </w:r>
    </w:p>
  </w:footnote>
  <w:footnote w:id="35">
    <w:p w14:paraId="22044B08" w14:textId="732233F4" w:rsidR="009F38A9" w:rsidRPr="00E80A4A" w:rsidRDefault="009F38A9" w:rsidP="00EF481A">
      <w:pPr>
        <w:pStyle w:val="FootnoteText"/>
        <w:rPr>
          <w:rtl/>
        </w:rPr>
      </w:pPr>
      <w:r w:rsidRPr="00E80A4A">
        <w:rPr>
          <w:rStyle w:val="FootnoteReference"/>
        </w:rPr>
        <w:footnoteRef/>
      </w:r>
      <w:r w:rsidRPr="00E80A4A">
        <w:rPr>
          <w:rtl/>
        </w:rPr>
        <w:t xml:space="preserve"> </w:t>
      </w:r>
      <w:r w:rsidRPr="00E80A4A">
        <w:rPr>
          <w:rtl/>
        </w:rPr>
        <w:t xml:space="preserve">ראו הנחיות אירופאיות, פסקאות 228-227; הכתבת מחיר מינימום אחרי שופרסל, עמ' 1534-1532; אריאל אזרחי ודיויד גילה </w:t>
      </w:r>
      <w:r w:rsidRPr="00E80A4A">
        <w:rPr>
          <w:b/>
          <w:bCs/>
          <w:rtl/>
        </w:rPr>
        <w:t xml:space="preserve">דיני התחרות האירופאים בראי דיני ההגבלים העסקיים הישראליים </w:t>
      </w:r>
      <w:r w:rsidRPr="00E80A4A">
        <w:rPr>
          <w:rtl/>
        </w:rPr>
        <w:t xml:space="preserve">סעיפים 7.9.14-7.9.9 (2019); </w:t>
      </w:r>
      <w:r w:rsidRPr="00E80A4A">
        <w:t>Decision of the Office of Fair Trade No. CA98/06/2003 Price-Fixing of Replica football Kit, para. 125-126 (1.8.2003)</w:t>
      </w:r>
      <w:r w:rsidRPr="00E80A4A">
        <w:rPr>
          <w:rtl/>
        </w:rPr>
        <w:t xml:space="preserve">. </w:t>
      </w:r>
    </w:p>
  </w:footnote>
  <w:footnote w:id="36">
    <w:p w14:paraId="19BF2B01" w14:textId="77777777" w:rsidR="009F38A9" w:rsidRPr="00E80A4A" w:rsidRDefault="009F38A9" w:rsidP="009F38A9">
      <w:pPr>
        <w:pStyle w:val="FootnoteText"/>
        <w:rPr>
          <w:rtl/>
        </w:rPr>
      </w:pPr>
      <w:r w:rsidRPr="00E80A4A">
        <w:rPr>
          <w:rStyle w:val="FootnoteReference"/>
        </w:rPr>
        <w:footnoteRef/>
      </w:r>
      <w:r w:rsidRPr="00E80A4A">
        <w:rPr>
          <w:rtl/>
        </w:rPr>
        <w:t xml:space="preserve"> </w:t>
      </w:r>
      <w:r w:rsidRPr="00E80A4A">
        <w:rPr>
          <w:rtl/>
        </w:rPr>
        <w:t>הכתבת מחיר מינימום אחרי שופרסל, עמ' 1533.</w:t>
      </w:r>
    </w:p>
  </w:footnote>
  <w:footnote w:id="37">
    <w:p w14:paraId="28EF22DC" w14:textId="234560FF" w:rsidR="00591090" w:rsidRPr="00E80A4A" w:rsidRDefault="00591090" w:rsidP="00591090">
      <w:pPr>
        <w:pStyle w:val="FootnoteText"/>
        <w:rPr>
          <w:rtl/>
        </w:rPr>
      </w:pPr>
      <w:r w:rsidRPr="00E80A4A">
        <w:rPr>
          <w:rStyle w:val="FootnoteReference"/>
        </w:rPr>
        <w:footnoteRef/>
      </w:r>
      <w:r w:rsidRPr="00E80A4A">
        <w:rPr>
          <w:rtl/>
        </w:rPr>
        <w:t xml:space="preserve"> </w:t>
      </w:r>
      <w:r w:rsidRPr="00E80A4A">
        <w:rPr>
          <w:rtl/>
        </w:rPr>
        <w:t xml:space="preserve">וראו עמדת הממונה על ההגבלים העסקיים בעניין: הסדרי סחר בין ספקים ורשתות קמעונאיות (5.1.2005) </w:t>
      </w:r>
      <w:r w:rsidRPr="00E80A4A">
        <w:rPr>
          <w:b/>
          <w:bCs/>
          <w:rtl/>
        </w:rPr>
        <w:t xml:space="preserve">רשות התחרות </w:t>
      </w:r>
      <w:r w:rsidRPr="00E80A4A">
        <w:rPr>
          <w:rtl/>
        </w:rPr>
        <w:t>5000007, עמ' 32.</w:t>
      </w:r>
    </w:p>
  </w:footnote>
  <w:footnote w:id="38">
    <w:p w14:paraId="1130899C" w14:textId="77777777" w:rsidR="00591090" w:rsidRPr="00E80A4A" w:rsidRDefault="00591090" w:rsidP="00591090">
      <w:pPr>
        <w:pStyle w:val="FootnoteText"/>
      </w:pPr>
      <w:r w:rsidRPr="00E80A4A">
        <w:rPr>
          <w:rStyle w:val="FootnoteReference"/>
        </w:rPr>
        <w:footnoteRef/>
      </w:r>
      <w:r w:rsidRPr="00E80A4A">
        <w:rPr>
          <w:rtl/>
        </w:rPr>
        <w:t xml:space="preserve"> </w:t>
      </w:r>
      <w:r w:rsidRPr="00E80A4A">
        <w:rPr>
          <w:rtl/>
        </w:rPr>
        <w:t xml:space="preserve">עניין </w:t>
      </w:r>
      <w:proofErr w:type="spellStart"/>
      <w:r w:rsidRPr="00E80A4A">
        <w:rPr>
          <w:rtl/>
        </w:rPr>
        <w:t>מודגל</w:t>
      </w:r>
      <w:proofErr w:type="spellEnd"/>
      <w:r w:rsidRPr="00E80A4A">
        <w:rPr>
          <w:rtl/>
        </w:rPr>
        <w:t xml:space="preserve">, פס' 51; עניין </w:t>
      </w:r>
      <w:proofErr w:type="spellStart"/>
      <w:r w:rsidRPr="00E80A4A">
        <w:rPr>
          <w:rtl/>
        </w:rPr>
        <w:t>לויט</w:t>
      </w:r>
      <w:proofErr w:type="spellEnd"/>
      <w:r w:rsidRPr="00E80A4A">
        <w:rPr>
          <w:rtl/>
        </w:rPr>
        <w:t xml:space="preserve">, פס' 82; עניין </w:t>
      </w:r>
      <w:proofErr w:type="spellStart"/>
      <w:r w:rsidRPr="00E80A4A">
        <w:rPr>
          <w:rtl/>
        </w:rPr>
        <w:t>שולשטיין</w:t>
      </w:r>
      <w:proofErr w:type="spellEnd"/>
      <w:r w:rsidRPr="00E80A4A">
        <w:rPr>
          <w:rtl/>
        </w:rPr>
        <w:t xml:space="preserve">, בפס' 76. כמו כן, ראו לדוגמה קביעה בדבר הסדר כובל בניגוד להוראות סעיף 4 לחוק התחרות הכלכלית, תשמ"ח-1988, ודרישת תשלום לפי הוראות סעיף 50ח לחוק – </w:t>
      </w:r>
      <w:proofErr w:type="spellStart"/>
      <w:r w:rsidRPr="00E80A4A">
        <w:rPr>
          <w:rtl/>
        </w:rPr>
        <w:t>ארגנטולס</w:t>
      </w:r>
      <w:proofErr w:type="spellEnd"/>
      <w:r w:rsidRPr="00E80A4A">
        <w:rPr>
          <w:rtl/>
        </w:rPr>
        <w:t xml:space="preserve"> בע"מ ונושאי משרה בה (25.7.2022) </w:t>
      </w:r>
      <w:r w:rsidRPr="00E80A4A">
        <w:rPr>
          <w:b/>
          <w:bCs/>
          <w:rtl/>
        </w:rPr>
        <w:t>רשות התחרות</w:t>
      </w:r>
      <w:r w:rsidRPr="00E80A4A">
        <w:rPr>
          <w:rtl/>
        </w:rPr>
        <w:t xml:space="preserve"> 501736, פס' 62-61, 134-125.</w:t>
      </w:r>
    </w:p>
  </w:footnote>
  <w:footnote w:id="39">
    <w:p w14:paraId="7CE47DF5" w14:textId="77777777" w:rsidR="0088581C" w:rsidRPr="00E80A4A" w:rsidRDefault="0088581C" w:rsidP="008332D9">
      <w:pPr>
        <w:pStyle w:val="FootnoteText"/>
        <w:rPr>
          <w:rtl/>
        </w:rPr>
      </w:pPr>
      <w:r w:rsidRPr="00E80A4A">
        <w:rPr>
          <w:rStyle w:val="FootnoteReference"/>
        </w:rPr>
        <w:footnoteRef/>
      </w:r>
      <w:r w:rsidRPr="00E80A4A">
        <w:rPr>
          <w:rtl/>
        </w:rPr>
        <w:t xml:space="preserve"> </w:t>
      </w:r>
      <w:r w:rsidRPr="00E80A4A">
        <w:rPr>
          <w:rtl/>
        </w:rPr>
        <w:t>בכפוף לכך שהמחיר המרבי אינו בגדר מחיר טורפני של בעל מונופולין.</w:t>
      </w:r>
    </w:p>
  </w:footnote>
  <w:footnote w:id="40">
    <w:p w14:paraId="13E4DF78" w14:textId="1B7F87E6" w:rsidR="004F6589" w:rsidRPr="00E80A4A" w:rsidRDefault="004F6589" w:rsidP="00F84767">
      <w:pPr>
        <w:pStyle w:val="FootnoteText"/>
        <w:rPr>
          <w:rtl/>
        </w:rPr>
      </w:pPr>
      <w:r w:rsidRPr="00E80A4A">
        <w:rPr>
          <w:rStyle w:val="FootnoteReference"/>
        </w:rPr>
        <w:footnoteRef/>
      </w:r>
      <w:r w:rsidRPr="00E80A4A">
        <w:rPr>
          <w:rtl/>
        </w:rPr>
        <w:t xml:space="preserve"> </w:t>
      </w:r>
      <w:r w:rsidR="00C66C31" w:rsidRPr="00E80A4A">
        <w:rPr>
          <w:rtl/>
        </w:rPr>
        <w:t xml:space="preserve">וראו גם </w:t>
      </w:r>
      <w:r w:rsidR="002940AC" w:rsidRPr="00E80A4A">
        <w:t>OECD Roundtable</w:t>
      </w:r>
      <w:r w:rsidR="00C66C31" w:rsidRPr="00E80A4A">
        <w:rPr>
          <w:rtl/>
        </w:rPr>
        <w:t xml:space="preserve">, עמ' 30-29; </w:t>
      </w:r>
      <w:r w:rsidR="00422014" w:rsidRPr="00E80A4A">
        <w:rPr>
          <w:rtl/>
        </w:rPr>
        <w:t xml:space="preserve">הנחיות אירופאיות, פס' </w:t>
      </w:r>
      <w:r w:rsidR="00F84767" w:rsidRPr="00E80A4A">
        <w:rPr>
          <w:rtl/>
        </w:rPr>
        <w:t>13 ו-16.</w:t>
      </w:r>
    </w:p>
  </w:footnote>
  <w:footnote w:id="41">
    <w:p w14:paraId="5E4A81AD" w14:textId="77777777" w:rsidR="00283802" w:rsidRPr="00E80A4A" w:rsidRDefault="00283802" w:rsidP="00283802">
      <w:pPr>
        <w:pStyle w:val="FootnoteText"/>
      </w:pPr>
      <w:r w:rsidRPr="00E80A4A">
        <w:rPr>
          <w:rStyle w:val="FootnoteReference"/>
        </w:rPr>
        <w:footnoteRef/>
      </w:r>
      <w:r w:rsidRPr="00E80A4A">
        <w:rPr>
          <w:rtl/>
        </w:rPr>
        <w:t xml:space="preserve"> </w:t>
      </w:r>
      <w:r w:rsidRPr="00E80A4A">
        <w:rPr>
          <w:rtl/>
        </w:rPr>
        <w:t>הנחיות אירופאיות, פס' 201.</w:t>
      </w:r>
    </w:p>
  </w:footnote>
  <w:footnote w:id="42">
    <w:p w14:paraId="34A080D3" w14:textId="49DE9F62" w:rsidR="00CA33EA" w:rsidRPr="00E80A4A" w:rsidRDefault="00CA33EA" w:rsidP="00C66C31">
      <w:pPr>
        <w:pStyle w:val="FootnoteText"/>
        <w:rPr>
          <w:rtl/>
        </w:rPr>
      </w:pPr>
      <w:r w:rsidRPr="00E80A4A">
        <w:rPr>
          <w:rStyle w:val="FootnoteReference"/>
        </w:rPr>
        <w:footnoteRef/>
      </w:r>
      <w:r w:rsidRPr="00E80A4A">
        <w:rPr>
          <w:rtl/>
        </w:rPr>
        <w:t xml:space="preserve"> </w:t>
      </w:r>
      <w:r w:rsidR="002940AC" w:rsidRPr="00E80A4A">
        <w:t>OECD Roundtable</w:t>
      </w:r>
      <w:r w:rsidRPr="00E80A4A">
        <w:rPr>
          <w:rtl/>
        </w:rPr>
        <w:t xml:space="preserve">, עמ' </w:t>
      </w:r>
      <w:r w:rsidR="00C66C31" w:rsidRPr="00E80A4A">
        <w:rPr>
          <w:rtl/>
        </w:rPr>
        <w:t>30</w:t>
      </w:r>
      <w:r w:rsidRPr="00E80A4A">
        <w:rPr>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E1DB8" w14:textId="2B49D1DB" w:rsidR="0088581C" w:rsidRDefault="0088581C" w:rsidP="00B54D3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22B50" w14:textId="30ADB4B6" w:rsidR="0088581C" w:rsidRDefault="003C1DA6" w:rsidP="00864A02">
    <w:pPr>
      <w:pStyle w:val="Header"/>
      <w:rPr>
        <w:rtl/>
      </w:rPr>
    </w:pPr>
    <w:r>
      <w:rPr>
        <w:noProof/>
        <w:rtl/>
      </w:rPr>
      <w:drawing>
        <wp:anchor distT="0" distB="0" distL="114300" distR="114300" simplePos="0" relativeHeight="251659264" behindDoc="1" locked="0" layoutInCell="1" allowOverlap="1" wp14:anchorId="580F3C90" wp14:editId="6E586305">
          <wp:simplePos x="0" y="0"/>
          <wp:positionH relativeFrom="margin">
            <wp:posOffset>-1085784</wp:posOffset>
          </wp:positionH>
          <wp:positionV relativeFrom="page">
            <wp:posOffset>33020</wp:posOffset>
          </wp:positionV>
          <wp:extent cx="6946948" cy="1231428"/>
          <wp:effectExtent l="0" t="0" r="0" b="0"/>
          <wp:wrapSquare wrapText="bothSides"/>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דף פירמה חדש להדפסה - עברית ואנגלית-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946948" cy="12314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849E0"/>
    <w:multiLevelType w:val="hybridMultilevel"/>
    <w:tmpl w:val="414A3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764AD"/>
    <w:multiLevelType w:val="hybridMultilevel"/>
    <w:tmpl w:val="C608D414"/>
    <w:lvl w:ilvl="0" w:tplc="86A2982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937816"/>
    <w:multiLevelType w:val="multilevel"/>
    <w:tmpl w:val="C3262682"/>
    <w:lvl w:ilvl="0">
      <w:start w:val="1"/>
      <w:numFmt w:val="hebrew1"/>
      <w:pStyle w:val="Heading1"/>
      <w:lvlText w:val="%1."/>
      <w:lvlJc w:val="center"/>
      <w:pPr>
        <w:ind w:left="360" w:hanging="360"/>
      </w:pPr>
      <w:rPr>
        <w:rFonts w:hint="default"/>
        <w:color w:val="auto"/>
      </w:rPr>
    </w:lvl>
    <w:lvl w:ilvl="1">
      <w:start w:val="1"/>
      <w:numFmt w:val="decimal"/>
      <w:lvlText w:val="%1.%2."/>
      <w:lvlJc w:val="left"/>
      <w:pPr>
        <w:ind w:left="432" w:hanging="432"/>
      </w:pPr>
      <w:rPr>
        <w:rFonts w:ascii="David" w:hAnsi="David" w:cs="David" w:hint="default"/>
        <w:u w:val="none"/>
      </w:rPr>
    </w:lvl>
    <w:lvl w:ilvl="2">
      <w:start w:val="1"/>
      <w:numFmt w:val="decimal"/>
      <w:pStyle w:val="Heading3"/>
      <w:lvlText w:val="%1.%2.%3."/>
      <w:lvlJc w:val="left"/>
      <w:pPr>
        <w:ind w:left="1224" w:hanging="504"/>
      </w:pPr>
      <w:rPr>
        <w:rFonts w:cs="David"/>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A43EE8"/>
    <w:multiLevelType w:val="hybridMultilevel"/>
    <w:tmpl w:val="C09C9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A38A9"/>
    <w:multiLevelType w:val="hybridMultilevel"/>
    <w:tmpl w:val="96C2F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E4DBE"/>
    <w:multiLevelType w:val="hybridMultilevel"/>
    <w:tmpl w:val="84EA6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246D12"/>
    <w:multiLevelType w:val="hybridMultilevel"/>
    <w:tmpl w:val="31B8D78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207B5039"/>
    <w:multiLevelType w:val="hybridMultilevel"/>
    <w:tmpl w:val="0EE822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9B788E"/>
    <w:multiLevelType w:val="hybridMultilevel"/>
    <w:tmpl w:val="9CD4FD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211981"/>
    <w:multiLevelType w:val="hybridMultilevel"/>
    <w:tmpl w:val="EDFEE82A"/>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9864A3"/>
    <w:multiLevelType w:val="multilevel"/>
    <w:tmpl w:val="A86CBD34"/>
    <w:lvl w:ilvl="0">
      <w:start w:val="1"/>
      <w:numFmt w:val="hebrew1"/>
      <w:lvlText w:val="%1."/>
      <w:lvlJc w:val="center"/>
      <w:pPr>
        <w:ind w:left="360" w:hanging="360"/>
      </w:pPr>
      <w:rPr>
        <w:rFonts w:cs="David" w:hint="default"/>
        <w:b/>
        <w:bCs/>
        <w:sz w:val="28"/>
        <w:szCs w:val="28"/>
      </w:rPr>
    </w:lvl>
    <w:lvl w:ilvl="1">
      <w:start w:val="1"/>
      <w:numFmt w:val="decimal"/>
      <w:lvlText w:val="%1.%2."/>
      <w:lvlJc w:val="center"/>
      <w:pPr>
        <w:ind w:left="720" w:hanging="360"/>
      </w:pPr>
      <w:rPr>
        <w:sz w:val="24"/>
        <w:szCs w:val="24"/>
        <w:lang w:val="en-US"/>
      </w:r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11" w15:restartNumberingAfterBreak="0">
    <w:nsid w:val="3AD24E6D"/>
    <w:multiLevelType w:val="hybridMultilevel"/>
    <w:tmpl w:val="D7CE8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B21039"/>
    <w:multiLevelType w:val="hybridMultilevel"/>
    <w:tmpl w:val="13DA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D54435"/>
    <w:multiLevelType w:val="hybridMultilevel"/>
    <w:tmpl w:val="6BD65614"/>
    <w:lvl w:ilvl="0" w:tplc="DF3451A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612456"/>
    <w:multiLevelType w:val="hybridMultilevel"/>
    <w:tmpl w:val="49F48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B62195"/>
    <w:multiLevelType w:val="hybridMultilevel"/>
    <w:tmpl w:val="7194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EE36F3"/>
    <w:multiLevelType w:val="multilevel"/>
    <w:tmpl w:val="EAD8F704"/>
    <w:lvl w:ilvl="0">
      <w:start w:val="1"/>
      <w:numFmt w:val="hebrew1"/>
      <w:lvlText w:val="%1."/>
      <w:lvlJc w:val="center"/>
      <w:pPr>
        <w:ind w:left="360" w:hanging="360"/>
      </w:pPr>
      <w:rPr>
        <w:rFonts w:cs="David" w:hint="default"/>
        <w:b/>
        <w:bCs/>
        <w:sz w:val="28"/>
        <w:szCs w:val="28"/>
        <w:lang w:val="en-US"/>
      </w:rPr>
    </w:lvl>
    <w:lvl w:ilvl="1">
      <w:start w:val="1"/>
      <w:numFmt w:val="decimal"/>
      <w:lvlText w:val="%1.%2."/>
      <w:lvlJc w:val="center"/>
      <w:pPr>
        <w:ind w:left="720" w:hanging="360"/>
      </w:pPr>
      <w:rPr>
        <w:sz w:val="24"/>
        <w:szCs w:val="24"/>
        <w:lang w:val="en-US"/>
      </w:r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17" w15:restartNumberingAfterBreak="0">
    <w:nsid w:val="602833EF"/>
    <w:multiLevelType w:val="hybridMultilevel"/>
    <w:tmpl w:val="22C684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DB265A"/>
    <w:multiLevelType w:val="hybridMultilevel"/>
    <w:tmpl w:val="20A6C3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005A81"/>
    <w:multiLevelType w:val="hybridMultilevel"/>
    <w:tmpl w:val="9124A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5F4F69"/>
    <w:multiLevelType w:val="multilevel"/>
    <w:tmpl w:val="57585720"/>
    <w:lvl w:ilvl="0">
      <w:start w:val="1"/>
      <w:numFmt w:val="decimal"/>
      <w:pStyle w:val="2"/>
      <w:lvlText w:val="%1."/>
      <w:lvlJc w:val="right"/>
      <w:pPr>
        <w:ind w:left="251" w:hanging="251"/>
      </w:pPr>
      <w:rPr>
        <w:rFonts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lang w:val="en-US" w:bidi="he-IL"/>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hebrew1"/>
      <w:lvlText w:val="%2."/>
      <w:lvlJc w:val="center"/>
      <w:pPr>
        <w:ind w:left="-28" w:hanging="397"/>
      </w:pPr>
      <w:rPr>
        <w:rFonts w:hint="cs"/>
        <w:b w:val="0"/>
        <w:bCs w:val="0"/>
        <w:color w:val="auto"/>
        <w:sz w:val="24"/>
        <w:szCs w:val="24"/>
        <w:lang w:val="en-US"/>
      </w:rPr>
    </w:lvl>
    <w:lvl w:ilvl="2">
      <w:start w:val="1"/>
      <w:numFmt w:val="decimal"/>
      <w:lvlText w:val="(%3)"/>
      <w:lvlJc w:val="center"/>
      <w:pPr>
        <w:ind w:left="256" w:hanging="397"/>
      </w:pPr>
      <w:rPr>
        <w:rFonts w:ascii="David" w:hAnsi="David" w:cs="David" w:hint="cs"/>
        <w:sz w:val="24"/>
        <w:szCs w:val="24"/>
      </w:rPr>
    </w:lvl>
    <w:lvl w:ilvl="3">
      <w:start w:val="1"/>
      <w:numFmt w:val="none"/>
      <w:lvlText w:val=""/>
      <w:lvlJc w:val="center"/>
      <w:pPr>
        <w:ind w:left="540" w:hanging="397"/>
      </w:pPr>
      <w:rPr>
        <w:rFonts w:hint="default"/>
      </w:rPr>
    </w:lvl>
    <w:lvl w:ilvl="4">
      <w:start w:val="1"/>
      <w:numFmt w:val="none"/>
      <w:lvlText w:val=""/>
      <w:lvlJc w:val="center"/>
      <w:pPr>
        <w:ind w:left="824" w:hanging="397"/>
      </w:pPr>
      <w:rPr>
        <w:rFonts w:hint="default"/>
      </w:rPr>
    </w:lvl>
    <w:lvl w:ilvl="5">
      <w:start w:val="1"/>
      <w:numFmt w:val="none"/>
      <w:lvlText w:val=""/>
      <w:lvlJc w:val="center"/>
      <w:pPr>
        <w:ind w:left="1108" w:hanging="397"/>
      </w:pPr>
      <w:rPr>
        <w:rFonts w:hint="default"/>
      </w:rPr>
    </w:lvl>
    <w:lvl w:ilvl="6">
      <w:start w:val="1"/>
      <w:numFmt w:val="none"/>
      <w:lvlText w:val=""/>
      <w:lvlJc w:val="center"/>
      <w:pPr>
        <w:ind w:left="1392" w:hanging="397"/>
      </w:pPr>
      <w:rPr>
        <w:rFonts w:hint="default"/>
      </w:rPr>
    </w:lvl>
    <w:lvl w:ilvl="7">
      <w:start w:val="1"/>
      <w:numFmt w:val="none"/>
      <w:lvlText w:val=""/>
      <w:lvlJc w:val="center"/>
      <w:pPr>
        <w:ind w:left="1676" w:hanging="397"/>
      </w:pPr>
      <w:rPr>
        <w:rFonts w:hint="default"/>
      </w:rPr>
    </w:lvl>
    <w:lvl w:ilvl="8">
      <w:start w:val="1"/>
      <w:numFmt w:val="none"/>
      <w:lvlText w:val=""/>
      <w:lvlJc w:val="center"/>
      <w:pPr>
        <w:ind w:left="1960" w:hanging="397"/>
      </w:pPr>
      <w:rPr>
        <w:rFonts w:hint="default"/>
      </w:rPr>
    </w:lvl>
  </w:abstractNum>
  <w:abstractNum w:abstractNumId="21" w15:restartNumberingAfterBreak="0">
    <w:nsid w:val="78122AA1"/>
    <w:multiLevelType w:val="hybridMultilevel"/>
    <w:tmpl w:val="77FEA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E53DCB"/>
    <w:multiLevelType w:val="multilevel"/>
    <w:tmpl w:val="04090021"/>
    <w:lvl w:ilvl="0">
      <w:start w:val="1"/>
      <w:numFmt w:val="hebrew1"/>
      <w:lvlText w:val="%1."/>
      <w:lvlJc w:val="center"/>
      <w:pPr>
        <w:ind w:left="360" w:hanging="360"/>
      </w:p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num w:numId="1">
    <w:abstractNumId w:val="13"/>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9"/>
  </w:num>
  <w:num w:numId="5">
    <w:abstractNumId w:val="8"/>
  </w:num>
  <w:num w:numId="6">
    <w:abstractNumId w:val="4"/>
  </w:num>
  <w:num w:numId="7">
    <w:abstractNumId w:val="12"/>
  </w:num>
  <w:num w:numId="8">
    <w:abstractNumId w:val="18"/>
  </w:num>
  <w:num w:numId="9">
    <w:abstractNumId w:val="10"/>
  </w:num>
  <w:num w:numId="10">
    <w:abstractNumId w:val="7"/>
  </w:num>
  <w:num w:numId="11">
    <w:abstractNumId w:val="22"/>
  </w:num>
  <w:num w:numId="12">
    <w:abstractNumId w:val="19"/>
  </w:num>
  <w:num w:numId="13">
    <w:abstractNumId w:val="0"/>
  </w:num>
  <w:num w:numId="14">
    <w:abstractNumId w:val="3"/>
  </w:num>
  <w:num w:numId="15">
    <w:abstractNumId w:val="21"/>
  </w:num>
  <w:num w:numId="16">
    <w:abstractNumId w:val="14"/>
  </w:num>
  <w:num w:numId="17">
    <w:abstractNumId w:val="15"/>
  </w:num>
  <w:num w:numId="18">
    <w:abstractNumId w:val="2"/>
  </w:num>
  <w:num w:numId="19">
    <w:abstractNumId w:val="2"/>
  </w:num>
  <w:num w:numId="20">
    <w:abstractNumId w:val="6"/>
  </w:num>
  <w:num w:numId="21">
    <w:abstractNumId w:val="11"/>
  </w:num>
  <w:num w:numId="22">
    <w:abstractNumId w:val="5"/>
  </w:num>
  <w:num w:numId="23">
    <w:abstractNumId w:val="20"/>
  </w:num>
  <w:num w:numId="24">
    <w:abstractNumId w:val="17"/>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Formattin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97B"/>
    <w:rsid w:val="00001468"/>
    <w:rsid w:val="00001BB6"/>
    <w:rsid w:val="00002C96"/>
    <w:rsid w:val="000030B0"/>
    <w:rsid w:val="000032C7"/>
    <w:rsid w:val="0000432A"/>
    <w:rsid w:val="000045E1"/>
    <w:rsid w:val="00004707"/>
    <w:rsid w:val="00005164"/>
    <w:rsid w:val="00005893"/>
    <w:rsid w:val="00005915"/>
    <w:rsid w:val="0000660D"/>
    <w:rsid w:val="0000681C"/>
    <w:rsid w:val="00006CC2"/>
    <w:rsid w:val="00007B6F"/>
    <w:rsid w:val="000102F9"/>
    <w:rsid w:val="00010798"/>
    <w:rsid w:val="00010A32"/>
    <w:rsid w:val="00010F95"/>
    <w:rsid w:val="0001117B"/>
    <w:rsid w:val="00011824"/>
    <w:rsid w:val="00012350"/>
    <w:rsid w:val="00014270"/>
    <w:rsid w:val="000146A0"/>
    <w:rsid w:val="000158B4"/>
    <w:rsid w:val="00015F3F"/>
    <w:rsid w:val="0002006C"/>
    <w:rsid w:val="00020681"/>
    <w:rsid w:val="000207AF"/>
    <w:rsid w:val="00021574"/>
    <w:rsid w:val="0002185C"/>
    <w:rsid w:val="00021B62"/>
    <w:rsid w:val="00021FAD"/>
    <w:rsid w:val="00022314"/>
    <w:rsid w:val="00022DE0"/>
    <w:rsid w:val="00023034"/>
    <w:rsid w:val="000231F6"/>
    <w:rsid w:val="00023F65"/>
    <w:rsid w:val="000241CA"/>
    <w:rsid w:val="0002467A"/>
    <w:rsid w:val="00024FF8"/>
    <w:rsid w:val="000254CE"/>
    <w:rsid w:val="000263E9"/>
    <w:rsid w:val="000268AF"/>
    <w:rsid w:val="00026CF2"/>
    <w:rsid w:val="00027309"/>
    <w:rsid w:val="000275AB"/>
    <w:rsid w:val="00027AB7"/>
    <w:rsid w:val="00027F4E"/>
    <w:rsid w:val="000302C9"/>
    <w:rsid w:val="0003043E"/>
    <w:rsid w:val="00030744"/>
    <w:rsid w:val="00030843"/>
    <w:rsid w:val="00030A84"/>
    <w:rsid w:val="00030C55"/>
    <w:rsid w:val="00031D42"/>
    <w:rsid w:val="00031DD0"/>
    <w:rsid w:val="00032184"/>
    <w:rsid w:val="0003221E"/>
    <w:rsid w:val="000323D5"/>
    <w:rsid w:val="00032988"/>
    <w:rsid w:val="00032EC0"/>
    <w:rsid w:val="000336D9"/>
    <w:rsid w:val="000338F6"/>
    <w:rsid w:val="00033DBC"/>
    <w:rsid w:val="00033EF9"/>
    <w:rsid w:val="00034288"/>
    <w:rsid w:val="00034945"/>
    <w:rsid w:val="00034A1A"/>
    <w:rsid w:val="00035200"/>
    <w:rsid w:val="0003537C"/>
    <w:rsid w:val="00035685"/>
    <w:rsid w:val="000360C4"/>
    <w:rsid w:val="00036104"/>
    <w:rsid w:val="000369AB"/>
    <w:rsid w:val="000369DC"/>
    <w:rsid w:val="00037304"/>
    <w:rsid w:val="000408D5"/>
    <w:rsid w:val="00040A0F"/>
    <w:rsid w:val="00041293"/>
    <w:rsid w:val="0004144A"/>
    <w:rsid w:val="00041921"/>
    <w:rsid w:val="00041C6F"/>
    <w:rsid w:val="00042381"/>
    <w:rsid w:val="00042AC1"/>
    <w:rsid w:val="00042B4A"/>
    <w:rsid w:val="00042D53"/>
    <w:rsid w:val="00043403"/>
    <w:rsid w:val="000442E0"/>
    <w:rsid w:val="00044518"/>
    <w:rsid w:val="00044CB8"/>
    <w:rsid w:val="00046148"/>
    <w:rsid w:val="0004650C"/>
    <w:rsid w:val="00046F59"/>
    <w:rsid w:val="000475B6"/>
    <w:rsid w:val="0004782E"/>
    <w:rsid w:val="0005073D"/>
    <w:rsid w:val="000508ED"/>
    <w:rsid w:val="00050A28"/>
    <w:rsid w:val="00050FCC"/>
    <w:rsid w:val="00051872"/>
    <w:rsid w:val="000522A1"/>
    <w:rsid w:val="000525F0"/>
    <w:rsid w:val="00052CEA"/>
    <w:rsid w:val="000530D8"/>
    <w:rsid w:val="000536DF"/>
    <w:rsid w:val="00053BDD"/>
    <w:rsid w:val="000543D8"/>
    <w:rsid w:val="00054E43"/>
    <w:rsid w:val="000557DC"/>
    <w:rsid w:val="000567B7"/>
    <w:rsid w:val="00057F77"/>
    <w:rsid w:val="0006018D"/>
    <w:rsid w:val="00060438"/>
    <w:rsid w:val="00060696"/>
    <w:rsid w:val="000606FE"/>
    <w:rsid w:val="0006096A"/>
    <w:rsid w:val="00060AC6"/>
    <w:rsid w:val="00060D14"/>
    <w:rsid w:val="000618D5"/>
    <w:rsid w:val="000638FF"/>
    <w:rsid w:val="0006395A"/>
    <w:rsid w:val="00063D8E"/>
    <w:rsid w:val="00064567"/>
    <w:rsid w:val="0006484B"/>
    <w:rsid w:val="000654FF"/>
    <w:rsid w:val="000660E1"/>
    <w:rsid w:val="000661EA"/>
    <w:rsid w:val="0006705D"/>
    <w:rsid w:val="000673F1"/>
    <w:rsid w:val="0006742D"/>
    <w:rsid w:val="00067613"/>
    <w:rsid w:val="000677A6"/>
    <w:rsid w:val="00070048"/>
    <w:rsid w:val="000701C2"/>
    <w:rsid w:val="00071733"/>
    <w:rsid w:val="000719A5"/>
    <w:rsid w:val="00071DB4"/>
    <w:rsid w:val="00073124"/>
    <w:rsid w:val="00073758"/>
    <w:rsid w:val="00074103"/>
    <w:rsid w:val="00075176"/>
    <w:rsid w:val="00075B0D"/>
    <w:rsid w:val="00076B75"/>
    <w:rsid w:val="00077019"/>
    <w:rsid w:val="000775A4"/>
    <w:rsid w:val="00077C5E"/>
    <w:rsid w:val="00077CC6"/>
    <w:rsid w:val="00080ECE"/>
    <w:rsid w:val="00081D12"/>
    <w:rsid w:val="00081EB2"/>
    <w:rsid w:val="00081FCD"/>
    <w:rsid w:val="00082648"/>
    <w:rsid w:val="000829E4"/>
    <w:rsid w:val="00082EB7"/>
    <w:rsid w:val="00083138"/>
    <w:rsid w:val="0008485F"/>
    <w:rsid w:val="00084D32"/>
    <w:rsid w:val="000850C5"/>
    <w:rsid w:val="00085DF6"/>
    <w:rsid w:val="00085E38"/>
    <w:rsid w:val="000863D5"/>
    <w:rsid w:val="00086AAC"/>
    <w:rsid w:val="0008756F"/>
    <w:rsid w:val="00087D1F"/>
    <w:rsid w:val="00090423"/>
    <w:rsid w:val="0009044B"/>
    <w:rsid w:val="00091439"/>
    <w:rsid w:val="000917CA"/>
    <w:rsid w:val="000918B6"/>
    <w:rsid w:val="000919B4"/>
    <w:rsid w:val="000919F3"/>
    <w:rsid w:val="00092B69"/>
    <w:rsid w:val="000931F6"/>
    <w:rsid w:val="00093264"/>
    <w:rsid w:val="00094158"/>
    <w:rsid w:val="000946A2"/>
    <w:rsid w:val="00095637"/>
    <w:rsid w:val="000958B5"/>
    <w:rsid w:val="000959CB"/>
    <w:rsid w:val="00095AE7"/>
    <w:rsid w:val="00095F7D"/>
    <w:rsid w:val="00096026"/>
    <w:rsid w:val="000967AB"/>
    <w:rsid w:val="000968EC"/>
    <w:rsid w:val="0009691C"/>
    <w:rsid w:val="00096FBF"/>
    <w:rsid w:val="0009711E"/>
    <w:rsid w:val="00097235"/>
    <w:rsid w:val="0009739E"/>
    <w:rsid w:val="00097864"/>
    <w:rsid w:val="0009790B"/>
    <w:rsid w:val="00097F15"/>
    <w:rsid w:val="00097FEC"/>
    <w:rsid w:val="000A007F"/>
    <w:rsid w:val="000A0EFB"/>
    <w:rsid w:val="000A155D"/>
    <w:rsid w:val="000A1AF2"/>
    <w:rsid w:val="000A2DD9"/>
    <w:rsid w:val="000A4255"/>
    <w:rsid w:val="000A45AE"/>
    <w:rsid w:val="000A46EA"/>
    <w:rsid w:val="000A49CC"/>
    <w:rsid w:val="000A4B6F"/>
    <w:rsid w:val="000A4D70"/>
    <w:rsid w:val="000A51E2"/>
    <w:rsid w:val="000A532F"/>
    <w:rsid w:val="000A5C24"/>
    <w:rsid w:val="000A64A5"/>
    <w:rsid w:val="000A689B"/>
    <w:rsid w:val="000A6A56"/>
    <w:rsid w:val="000A6CB4"/>
    <w:rsid w:val="000A7201"/>
    <w:rsid w:val="000B06A0"/>
    <w:rsid w:val="000B0EA4"/>
    <w:rsid w:val="000B107B"/>
    <w:rsid w:val="000B1DAF"/>
    <w:rsid w:val="000B1E7C"/>
    <w:rsid w:val="000B22CE"/>
    <w:rsid w:val="000B2C14"/>
    <w:rsid w:val="000B3BF7"/>
    <w:rsid w:val="000B3C05"/>
    <w:rsid w:val="000B3CDB"/>
    <w:rsid w:val="000B426C"/>
    <w:rsid w:val="000B489F"/>
    <w:rsid w:val="000B51FF"/>
    <w:rsid w:val="000B53A8"/>
    <w:rsid w:val="000B557C"/>
    <w:rsid w:val="000B58C4"/>
    <w:rsid w:val="000B6542"/>
    <w:rsid w:val="000B6963"/>
    <w:rsid w:val="000B6A60"/>
    <w:rsid w:val="000B7291"/>
    <w:rsid w:val="000B7394"/>
    <w:rsid w:val="000C036A"/>
    <w:rsid w:val="000C04B8"/>
    <w:rsid w:val="000C08C5"/>
    <w:rsid w:val="000C113C"/>
    <w:rsid w:val="000C1245"/>
    <w:rsid w:val="000C1868"/>
    <w:rsid w:val="000C19EC"/>
    <w:rsid w:val="000C2387"/>
    <w:rsid w:val="000C2AA1"/>
    <w:rsid w:val="000C2D25"/>
    <w:rsid w:val="000C2EA4"/>
    <w:rsid w:val="000C2FD9"/>
    <w:rsid w:val="000C3493"/>
    <w:rsid w:val="000C3D81"/>
    <w:rsid w:val="000C3DB9"/>
    <w:rsid w:val="000C42E9"/>
    <w:rsid w:val="000C4848"/>
    <w:rsid w:val="000C53CE"/>
    <w:rsid w:val="000C5AB9"/>
    <w:rsid w:val="000C5B10"/>
    <w:rsid w:val="000C6294"/>
    <w:rsid w:val="000C7315"/>
    <w:rsid w:val="000D0081"/>
    <w:rsid w:val="000D08B2"/>
    <w:rsid w:val="000D0E56"/>
    <w:rsid w:val="000D11BB"/>
    <w:rsid w:val="000D1CE0"/>
    <w:rsid w:val="000D2248"/>
    <w:rsid w:val="000D238F"/>
    <w:rsid w:val="000D26E9"/>
    <w:rsid w:val="000D2DE2"/>
    <w:rsid w:val="000D3481"/>
    <w:rsid w:val="000D3DEC"/>
    <w:rsid w:val="000D435F"/>
    <w:rsid w:val="000D48E7"/>
    <w:rsid w:val="000D5527"/>
    <w:rsid w:val="000D58EC"/>
    <w:rsid w:val="000D5F84"/>
    <w:rsid w:val="000D605F"/>
    <w:rsid w:val="000D63FF"/>
    <w:rsid w:val="000D6814"/>
    <w:rsid w:val="000D768D"/>
    <w:rsid w:val="000D76CE"/>
    <w:rsid w:val="000E0113"/>
    <w:rsid w:val="000E03C4"/>
    <w:rsid w:val="000E087B"/>
    <w:rsid w:val="000E1DC1"/>
    <w:rsid w:val="000E1F03"/>
    <w:rsid w:val="000E24B6"/>
    <w:rsid w:val="000E25FF"/>
    <w:rsid w:val="000E2680"/>
    <w:rsid w:val="000E2B8C"/>
    <w:rsid w:val="000E44C3"/>
    <w:rsid w:val="000E4639"/>
    <w:rsid w:val="000E4734"/>
    <w:rsid w:val="000E48B8"/>
    <w:rsid w:val="000E4B2E"/>
    <w:rsid w:val="000E4BB2"/>
    <w:rsid w:val="000E4C26"/>
    <w:rsid w:val="000E50C9"/>
    <w:rsid w:val="000E5F9F"/>
    <w:rsid w:val="000E61C6"/>
    <w:rsid w:val="000E6512"/>
    <w:rsid w:val="000E6C5F"/>
    <w:rsid w:val="000E7618"/>
    <w:rsid w:val="000E7721"/>
    <w:rsid w:val="000E77FC"/>
    <w:rsid w:val="000F00A4"/>
    <w:rsid w:val="000F051A"/>
    <w:rsid w:val="000F0D89"/>
    <w:rsid w:val="000F0FE6"/>
    <w:rsid w:val="000F1216"/>
    <w:rsid w:val="000F1323"/>
    <w:rsid w:val="000F17D1"/>
    <w:rsid w:val="000F288B"/>
    <w:rsid w:val="000F2E64"/>
    <w:rsid w:val="000F2FAA"/>
    <w:rsid w:val="000F4CBE"/>
    <w:rsid w:val="000F62B3"/>
    <w:rsid w:val="000F673C"/>
    <w:rsid w:val="000F6C1D"/>
    <w:rsid w:val="000F737B"/>
    <w:rsid w:val="000F77E4"/>
    <w:rsid w:val="001009EA"/>
    <w:rsid w:val="00100BB0"/>
    <w:rsid w:val="00101F88"/>
    <w:rsid w:val="00101FA6"/>
    <w:rsid w:val="0010302B"/>
    <w:rsid w:val="00103AE2"/>
    <w:rsid w:val="00104027"/>
    <w:rsid w:val="001046C1"/>
    <w:rsid w:val="00104872"/>
    <w:rsid w:val="00104CC9"/>
    <w:rsid w:val="001054E7"/>
    <w:rsid w:val="00105593"/>
    <w:rsid w:val="0010570C"/>
    <w:rsid w:val="00105A4E"/>
    <w:rsid w:val="00105B8A"/>
    <w:rsid w:val="00105E64"/>
    <w:rsid w:val="001062EA"/>
    <w:rsid w:val="00106307"/>
    <w:rsid w:val="00106520"/>
    <w:rsid w:val="00106B3E"/>
    <w:rsid w:val="00107011"/>
    <w:rsid w:val="001071C3"/>
    <w:rsid w:val="001071D3"/>
    <w:rsid w:val="00107C9E"/>
    <w:rsid w:val="00107F40"/>
    <w:rsid w:val="00110167"/>
    <w:rsid w:val="0011059C"/>
    <w:rsid w:val="00110814"/>
    <w:rsid w:val="00110D80"/>
    <w:rsid w:val="00111564"/>
    <w:rsid w:val="001132AC"/>
    <w:rsid w:val="001137CD"/>
    <w:rsid w:val="00113A53"/>
    <w:rsid w:val="00114B11"/>
    <w:rsid w:val="00114CDD"/>
    <w:rsid w:val="00114FB3"/>
    <w:rsid w:val="00115B40"/>
    <w:rsid w:val="00115C56"/>
    <w:rsid w:val="00115D7D"/>
    <w:rsid w:val="0011692E"/>
    <w:rsid w:val="00116FFB"/>
    <w:rsid w:val="0011742F"/>
    <w:rsid w:val="00117BEA"/>
    <w:rsid w:val="00117D59"/>
    <w:rsid w:val="001202F2"/>
    <w:rsid w:val="00120352"/>
    <w:rsid w:val="00120402"/>
    <w:rsid w:val="00121238"/>
    <w:rsid w:val="00121622"/>
    <w:rsid w:val="00121963"/>
    <w:rsid w:val="0012209B"/>
    <w:rsid w:val="001221EA"/>
    <w:rsid w:val="00124471"/>
    <w:rsid w:val="0012483A"/>
    <w:rsid w:val="00125CF7"/>
    <w:rsid w:val="00125E47"/>
    <w:rsid w:val="00125EF3"/>
    <w:rsid w:val="0012742C"/>
    <w:rsid w:val="001275E4"/>
    <w:rsid w:val="00127941"/>
    <w:rsid w:val="00127E82"/>
    <w:rsid w:val="00130F32"/>
    <w:rsid w:val="00131292"/>
    <w:rsid w:val="0013197C"/>
    <w:rsid w:val="00131F0A"/>
    <w:rsid w:val="00132149"/>
    <w:rsid w:val="0013222E"/>
    <w:rsid w:val="00132615"/>
    <w:rsid w:val="00132C63"/>
    <w:rsid w:val="00133CD7"/>
    <w:rsid w:val="00133DC9"/>
    <w:rsid w:val="00133EC8"/>
    <w:rsid w:val="0013400C"/>
    <w:rsid w:val="001357CE"/>
    <w:rsid w:val="00135973"/>
    <w:rsid w:val="00135F71"/>
    <w:rsid w:val="00136F61"/>
    <w:rsid w:val="00136F74"/>
    <w:rsid w:val="001375DD"/>
    <w:rsid w:val="0013769C"/>
    <w:rsid w:val="00137943"/>
    <w:rsid w:val="00137CCC"/>
    <w:rsid w:val="00137DA5"/>
    <w:rsid w:val="0014099C"/>
    <w:rsid w:val="001414AA"/>
    <w:rsid w:val="00142C22"/>
    <w:rsid w:val="001448CF"/>
    <w:rsid w:val="001449A9"/>
    <w:rsid w:val="00144A4C"/>
    <w:rsid w:val="0014560A"/>
    <w:rsid w:val="0014597F"/>
    <w:rsid w:val="00145A48"/>
    <w:rsid w:val="00145D76"/>
    <w:rsid w:val="001463EA"/>
    <w:rsid w:val="00146590"/>
    <w:rsid w:val="00146FF7"/>
    <w:rsid w:val="001470E1"/>
    <w:rsid w:val="0015059E"/>
    <w:rsid w:val="00150689"/>
    <w:rsid w:val="00151403"/>
    <w:rsid w:val="00151BCD"/>
    <w:rsid w:val="00151C05"/>
    <w:rsid w:val="00151F3C"/>
    <w:rsid w:val="001523B6"/>
    <w:rsid w:val="00152609"/>
    <w:rsid w:val="00152C3F"/>
    <w:rsid w:val="00152F7A"/>
    <w:rsid w:val="001537EE"/>
    <w:rsid w:val="001539B9"/>
    <w:rsid w:val="00153AFE"/>
    <w:rsid w:val="001542A6"/>
    <w:rsid w:val="00154682"/>
    <w:rsid w:val="001550CB"/>
    <w:rsid w:val="0015725A"/>
    <w:rsid w:val="00157968"/>
    <w:rsid w:val="00160619"/>
    <w:rsid w:val="00161259"/>
    <w:rsid w:val="001612E0"/>
    <w:rsid w:val="001615E2"/>
    <w:rsid w:val="00161F16"/>
    <w:rsid w:val="001622BD"/>
    <w:rsid w:val="00162793"/>
    <w:rsid w:val="00162832"/>
    <w:rsid w:val="00162E3C"/>
    <w:rsid w:val="00163259"/>
    <w:rsid w:val="001635C9"/>
    <w:rsid w:val="00164788"/>
    <w:rsid w:val="00164A65"/>
    <w:rsid w:val="00164CC6"/>
    <w:rsid w:val="00165B4B"/>
    <w:rsid w:val="00165B75"/>
    <w:rsid w:val="00165C23"/>
    <w:rsid w:val="00165EB0"/>
    <w:rsid w:val="001661DF"/>
    <w:rsid w:val="00166425"/>
    <w:rsid w:val="0016689B"/>
    <w:rsid w:val="00166BDA"/>
    <w:rsid w:val="00166C8A"/>
    <w:rsid w:val="00166D89"/>
    <w:rsid w:val="00167771"/>
    <w:rsid w:val="001678F0"/>
    <w:rsid w:val="00170023"/>
    <w:rsid w:val="00170C3F"/>
    <w:rsid w:val="00170F69"/>
    <w:rsid w:val="00171329"/>
    <w:rsid w:val="001724D5"/>
    <w:rsid w:val="0017352C"/>
    <w:rsid w:val="00173882"/>
    <w:rsid w:val="00173910"/>
    <w:rsid w:val="001740B9"/>
    <w:rsid w:val="0017421C"/>
    <w:rsid w:val="00174E70"/>
    <w:rsid w:val="00174F8B"/>
    <w:rsid w:val="001755C0"/>
    <w:rsid w:val="00176A83"/>
    <w:rsid w:val="0017718F"/>
    <w:rsid w:val="001813F3"/>
    <w:rsid w:val="0018169B"/>
    <w:rsid w:val="00181C93"/>
    <w:rsid w:val="00181D30"/>
    <w:rsid w:val="00182268"/>
    <w:rsid w:val="00182CD5"/>
    <w:rsid w:val="00183102"/>
    <w:rsid w:val="00183C06"/>
    <w:rsid w:val="00184018"/>
    <w:rsid w:val="001841F4"/>
    <w:rsid w:val="0018575C"/>
    <w:rsid w:val="001858B4"/>
    <w:rsid w:val="00185F8D"/>
    <w:rsid w:val="00186570"/>
    <w:rsid w:val="00186614"/>
    <w:rsid w:val="001866BA"/>
    <w:rsid w:val="00186DCC"/>
    <w:rsid w:val="00186E44"/>
    <w:rsid w:val="00186FE0"/>
    <w:rsid w:val="00187131"/>
    <w:rsid w:val="00187B83"/>
    <w:rsid w:val="001900BC"/>
    <w:rsid w:val="00190141"/>
    <w:rsid w:val="001903E0"/>
    <w:rsid w:val="00190F22"/>
    <w:rsid w:val="001912CC"/>
    <w:rsid w:val="001915CA"/>
    <w:rsid w:val="00191DEB"/>
    <w:rsid w:val="00191E4A"/>
    <w:rsid w:val="001927C4"/>
    <w:rsid w:val="00192FBD"/>
    <w:rsid w:val="00193872"/>
    <w:rsid w:val="00193DA6"/>
    <w:rsid w:val="00193E9A"/>
    <w:rsid w:val="0019486F"/>
    <w:rsid w:val="00194D3D"/>
    <w:rsid w:val="00194E9C"/>
    <w:rsid w:val="0019513F"/>
    <w:rsid w:val="001954B1"/>
    <w:rsid w:val="00195A6A"/>
    <w:rsid w:val="001966F7"/>
    <w:rsid w:val="0019714D"/>
    <w:rsid w:val="001971CE"/>
    <w:rsid w:val="001976C4"/>
    <w:rsid w:val="00197841"/>
    <w:rsid w:val="00197ACD"/>
    <w:rsid w:val="00197B07"/>
    <w:rsid w:val="001A01B1"/>
    <w:rsid w:val="001A0974"/>
    <w:rsid w:val="001A0D6A"/>
    <w:rsid w:val="001A0DCC"/>
    <w:rsid w:val="001A13BA"/>
    <w:rsid w:val="001A1E21"/>
    <w:rsid w:val="001A2379"/>
    <w:rsid w:val="001A31B1"/>
    <w:rsid w:val="001A3542"/>
    <w:rsid w:val="001A569E"/>
    <w:rsid w:val="001A570F"/>
    <w:rsid w:val="001A6372"/>
    <w:rsid w:val="001A6431"/>
    <w:rsid w:val="001A71A3"/>
    <w:rsid w:val="001A79B9"/>
    <w:rsid w:val="001B04C2"/>
    <w:rsid w:val="001B14B7"/>
    <w:rsid w:val="001B1DD5"/>
    <w:rsid w:val="001B2478"/>
    <w:rsid w:val="001B305B"/>
    <w:rsid w:val="001B3889"/>
    <w:rsid w:val="001B3FC3"/>
    <w:rsid w:val="001B4DED"/>
    <w:rsid w:val="001B4F05"/>
    <w:rsid w:val="001B5334"/>
    <w:rsid w:val="001B58A6"/>
    <w:rsid w:val="001B5C9D"/>
    <w:rsid w:val="001B5D3B"/>
    <w:rsid w:val="001B69DF"/>
    <w:rsid w:val="001B7E74"/>
    <w:rsid w:val="001C1377"/>
    <w:rsid w:val="001C17B9"/>
    <w:rsid w:val="001C17D8"/>
    <w:rsid w:val="001C194D"/>
    <w:rsid w:val="001C1FAE"/>
    <w:rsid w:val="001C232D"/>
    <w:rsid w:val="001C2BC6"/>
    <w:rsid w:val="001C2EEF"/>
    <w:rsid w:val="001C330F"/>
    <w:rsid w:val="001C36C6"/>
    <w:rsid w:val="001C3E71"/>
    <w:rsid w:val="001C3E8C"/>
    <w:rsid w:val="001C542E"/>
    <w:rsid w:val="001C59BE"/>
    <w:rsid w:val="001C5D48"/>
    <w:rsid w:val="001C5ED6"/>
    <w:rsid w:val="001C5F18"/>
    <w:rsid w:val="001C605F"/>
    <w:rsid w:val="001C682E"/>
    <w:rsid w:val="001C6EFA"/>
    <w:rsid w:val="001C6F97"/>
    <w:rsid w:val="001C7442"/>
    <w:rsid w:val="001C7F13"/>
    <w:rsid w:val="001D054D"/>
    <w:rsid w:val="001D0D21"/>
    <w:rsid w:val="001D12BF"/>
    <w:rsid w:val="001D1B5B"/>
    <w:rsid w:val="001D2D79"/>
    <w:rsid w:val="001D4930"/>
    <w:rsid w:val="001D4FD0"/>
    <w:rsid w:val="001D5C69"/>
    <w:rsid w:val="001D601C"/>
    <w:rsid w:val="001D6167"/>
    <w:rsid w:val="001D6201"/>
    <w:rsid w:val="001D736E"/>
    <w:rsid w:val="001D7E36"/>
    <w:rsid w:val="001E0970"/>
    <w:rsid w:val="001E14A9"/>
    <w:rsid w:val="001E175E"/>
    <w:rsid w:val="001E17EC"/>
    <w:rsid w:val="001E19A4"/>
    <w:rsid w:val="001E23C9"/>
    <w:rsid w:val="001E2983"/>
    <w:rsid w:val="001E3039"/>
    <w:rsid w:val="001E3462"/>
    <w:rsid w:val="001E478E"/>
    <w:rsid w:val="001E4CC3"/>
    <w:rsid w:val="001E4DEC"/>
    <w:rsid w:val="001E52CE"/>
    <w:rsid w:val="001E5752"/>
    <w:rsid w:val="001E57EA"/>
    <w:rsid w:val="001E5A0A"/>
    <w:rsid w:val="001E613E"/>
    <w:rsid w:val="001E619B"/>
    <w:rsid w:val="001E6277"/>
    <w:rsid w:val="001E677C"/>
    <w:rsid w:val="001E68DC"/>
    <w:rsid w:val="001E69C6"/>
    <w:rsid w:val="001E6C6E"/>
    <w:rsid w:val="001E6F97"/>
    <w:rsid w:val="001E718E"/>
    <w:rsid w:val="001E78E8"/>
    <w:rsid w:val="001F1150"/>
    <w:rsid w:val="001F1551"/>
    <w:rsid w:val="001F22A7"/>
    <w:rsid w:val="001F27B5"/>
    <w:rsid w:val="001F2C30"/>
    <w:rsid w:val="001F338C"/>
    <w:rsid w:val="001F35F0"/>
    <w:rsid w:val="001F37B6"/>
    <w:rsid w:val="001F4468"/>
    <w:rsid w:val="001F4615"/>
    <w:rsid w:val="001F4C3A"/>
    <w:rsid w:val="001F63BA"/>
    <w:rsid w:val="001F6847"/>
    <w:rsid w:val="001F6F4E"/>
    <w:rsid w:val="001F715A"/>
    <w:rsid w:val="002006DA"/>
    <w:rsid w:val="002008E6"/>
    <w:rsid w:val="00200AD0"/>
    <w:rsid w:val="00201EA2"/>
    <w:rsid w:val="0020368F"/>
    <w:rsid w:val="002038AD"/>
    <w:rsid w:val="00203F88"/>
    <w:rsid w:val="002041D5"/>
    <w:rsid w:val="0020420C"/>
    <w:rsid w:val="002043FD"/>
    <w:rsid w:val="00204469"/>
    <w:rsid w:val="002045AE"/>
    <w:rsid w:val="002055DF"/>
    <w:rsid w:val="00205DFC"/>
    <w:rsid w:val="00205E79"/>
    <w:rsid w:val="002060CE"/>
    <w:rsid w:val="00206355"/>
    <w:rsid w:val="002065E0"/>
    <w:rsid w:val="00206B02"/>
    <w:rsid w:val="00210016"/>
    <w:rsid w:val="00210B1C"/>
    <w:rsid w:val="00210E80"/>
    <w:rsid w:val="0021173A"/>
    <w:rsid w:val="00212347"/>
    <w:rsid w:val="002135AE"/>
    <w:rsid w:val="002137F7"/>
    <w:rsid w:val="002146C1"/>
    <w:rsid w:val="002147C9"/>
    <w:rsid w:val="00214F73"/>
    <w:rsid w:val="00215030"/>
    <w:rsid w:val="00215B0D"/>
    <w:rsid w:val="002164D4"/>
    <w:rsid w:val="00216DAA"/>
    <w:rsid w:val="00217BE9"/>
    <w:rsid w:val="00217E1F"/>
    <w:rsid w:val="00220194"/>
    <w:rsid w:val="00220CF8"/>
    <w:rsid w:val="00220E9C"/>
    <w:rsid w:val="002219B0"/>
    <w:rsid w:val="00221BE3"/>
    <w:rsid w:val="00222B54"/>
    <w:rsid w:val="00223EB7"/>
    <w:rsid w:val="00224095"/>
    <w:rsid w:val="00224CDB"/>
    <w:rsid w:val="00224D93"/>
    <w:rsid w:val="0022516B"/>
    <w:rsid w:val="0022531A"/>
    <w:rsid w:val="002258AD"/>
    <w:rsid w:val="00226879"/>
    <w:rsid w:val="002270B0"/>
    <w:rsid w:val="00227413"/>
    <w:rsid w:val="00227768"/>
    <w:rsid w:val="00227BEC"/>
    <w:rsid w:val="00230809"/>
    <w:rsid w:val="00231381"/>
    <w:rsid w:val="00232B9F"/>
    <w:rsid w:val="00233212"/>
    <w:rsid w:val="002338F7"/>
    <w:rsid w:val="00233ABD"/>
    <w:rsid w:val="00233F79"/>
    <w:rsid w:val="00234DAC"/>
    <w:rsid w:val="0023513A"/>
    <w:rsid w:val="0023561F"/>
    <w:rsid w:val="00235713"/>
    <w:rsid w:val="00235E8B"/>
    <w:rsid w:val="002363F5"/>
    <w:rsid w:val="002364C1"/>
    <w:rsid w:val="00236C82"/>
    <w:rsid w:val="00236D33"/>
    <w:rsid w:val="00237743"/>
    <w:rsid w:val="00237B1F"/>
    <w:rsid w:val="00237EBF"/>
    <w:rsid w:val="00237F8D"/>
    <w:rsid w:val="00240624"/>
    <w:rsid w:val="00240CFB"/>
    <w:rsid w:val="0024114F"/>
    <w:rsid w:val="00241209"/>
    <w:rsid w:val="00241AA4"/>
    <w:rsid w:val="00241CF3"/>
    <w:rsid w:val="0024211A"/>
    <w:rsid w:val="00242EE1"/>
    <w:rsid w:val="002433CE"/>
    <w:rsid w:val="00243B44"/>
    <w:rsid w:val="002457E2"/>
    <w:rsid w:val="00245CC9"/>
    <w:rsid w:val="00245EE6"/>
    <w:rsid w:val="00246107"/>
    <w:rsid w:val="00246225"/>
    <w:rsid w:val="0024642E"/>
    <w:rsid w:val="00246542"/>
    <w:rsid w:val="00246872"/>
    <w:rsid w:val="00246F2E"/>
    <w:rsid w:val="0024753A"/>
    <w:rsid w:val="00247A0B"/>
    <w:rsid w:val="002502E5"/>
    <w:rsid w:val="0025102D"/>
    <w:rsid w:val="0025114B"/>
    <w:rsid w:val="002511CD"/>
    <w:rsid w:val="002526E1"/>
    <w:rsid w:val="002531B8"/>
    <w:rsid w:val="00253484"/>
    <w:rsid w:val="0025379C"/>
    <w:rsid w:val="00253E85"/>
    <w:rsid w:val="0025425B"/>
    <w:rsid w:val="00254E6E"/>
    <w:rsid w:val="00255416"/>
    <w:rsid w:val="002554D6"/>
    <w:rsid w:val="002558B2"/>
    <w:rsid w:val="002561B7"/>
    <w:rsid w:val="002563A4"/>
    <w:rsid w:val="002573A3"/>
    <w:rsid w:val="002578BB"/>
    <w:rsid w:val="00260079"/>
    <w:rsid w:val="0026016E"/>
    <w:rsid w:val="002604ED"/>
    <w:rsid w:val="002610E0"/>
    <w:rsid w:val="002617A8"/>
    <w:rsid w:val="002619B2"/>
    <w:rsid w:val="00261EAD"/>
    <w:rsid w:val="00261EFC"/>
    <w:rsid w:val="00261F1A"/>
    <w:rsid w:val="00262CAD"/>
    <w:rsid w:val="00262FEE"/>
    <w:rsid w:val="00263487"/>
    <w:rsid w:val="00263675"/>
    <w:rsid w:val="002644D9"/>
    <w:rsid w:val="00264D6B"/>
    <w:rsid w:val="0026556C"/>
    <w:rsid w:val="00265880"/>
    <w:rsid w:val="00265FC3"/>
    <w:rsid w:val="002669AE"/>
    <w:rsid w:val="00266B9F"/>
    <w:rsid w:val="0026776C"/>
    <w:rsid w:val="0026791C"/>
    <w:rsid w:val="00267E93"/>
    <w:rsid w:val="002702CE"/>
    <w:rsid w:val="0027035C"/>
    <w:rsid w:val="002706CF"/>
    <w:rsid w:val="0027137B"/>
    <w:rsid w:val="00271887"/>
    <w:rsid w:val="00271B70"/>
    <w:rsid w:val="00271F2B"/>
    <w:rsid w:val="00272A31"/>
    <w:rsid w:val="00272B73"/>
    <w:rsid w:val="00274075"/>
    <w:rsid w:val="0027441C"/>
    <w:rsid w:val="002750A6"/>
    <w:rsid w:val="00275A9D"/>
    <w:rsid w:val="00275BD1"/>
    <w:rsid w:val="002768C9"/>
    <w:rsid w:val="00276D7C"/>
    <w:rsid w:val="002775AF"/>
    <w:rsid w:val="0027778A"/>
    <w:rsid w:val="0027791A"/>
    <w:rsid w:val="00277AFF"/>
    <w:rsid w:val="0028058A"/>
    <w:rsid w:val="0028064F"/>
    <w:rsid w:val="002806F1"/>
    <w:rsid w:val="00280707"/>
    <w:rsid w:val="00281022"/>
    <w:rsid w:val="0028155E"/>
    <w:rsid w:val="00281A38"/>
    <w:rsid w:val="00282157"/>
    <w:rsid w:val="00282219"/>
    <w:rsid w:val="00282541"/>
    <w:rsid w:val="00282F1B"/>
    <w:rsid w:val="00283359"/>
    <w:rsid w:val="00283802"/>
    <w:rsid w:val="002857A5"/>
    <w:rsid w:val="002858BE"/>
    <w:rsid w:val="00287889"/>
    <w:rsid w:val="0029016F"/>
    <w:rsid w:val="00290687"/>
    <w:rsid w:val="00290751"/>
    <w:rsid w:val="002907B6"/>
    <w:rsid w:val="00290886"/>
    <w:rsid w:val="00291BE3"/>
    <w:rsid w:val="00291C42"/>
    <w:rsid w:val="0029208E"/>
    <w:rsid w:val="0029213A"/>
    <w:rsid w:val="0029221D"/>
    <w:rsid w:val="00293017"/>
    <w:rsid w:val="002937DC"/>
    <w:rsid w:val="00293917"/>
    <w:rsid w:val="00293B72"/>
    <w:rsid w:val="002940AC"/>
    <w:rsid w:val="00294E7C"/>
    <w:rsid w:val="00295298"/>
    <w:rsid w:val="002953D6"/>
    <w:rsid w:val="00295A05"/>
    <w:rsid w:val="00295B37"/>
    <w:rsid w:val="00296586"/>
    <w:rsid w:val="00296A94"/>
    <w:rsid w:val="00296DDF"/>
    <w:rsid w:val="00297412"/>
    <w:rsid w:val="00297802"/>
    <w:rsid w:val="00297964"/>
    <w:rsid w:val="00297B5F"/>
    <w:rsid w:val="00297D5B"/>
    <w:rsid w:val="002A0354"/>
    <w:rsid w:val="002A07A9"/>
    <w:rsid w:val="002A1093"/>
    <w:rsid w:val="002A1547"/>
    <w:rsid w:val="002A172F"/>
    <w:rsid w:val="002A173A"/>
    <w:rsid w:val="002A19F7"/>
    <w:rsid w:val="002A1BD5"/>
    <w:rsid w:val="002A26EB"/>
    <w:rsid w:val="002A2AA8"/>
    <w:rsid w:val="002A3BEA"/>
    <w:rsid w:val="002A3E5D"/>
    <w:rsid w:val="002A448B"/>
    <w:rsid w:val="002A497C"/>
    <w:rsid w:val="002A5522"/>
    <w:rsid w:val="002A5C0B"/>
    <w:rsid w:val="002A5DC2"/>
    <w:rsid w:val="002A690C"/>
    <w:rsid w:val="002A6B31"/>
    <w:rsid w:val="002A7E96"/>
    <w:rsid w:val="002B07EC"/>
    <w:rsid w:val="002B09F7"/>
    <w:rsid w:val="002B0ACA"/>
    <w:rsid w:val="002B1C62"/>
    <w:rsid w:val="002B2832"/>
    <w:rsid w:val="002B287A"/>
    <w:rsid w:val="002B29F8"/>
    <w:rsid w:val="002B366C"/>
    <w:rsid w:val="002B3803"/>
    <w:rsid w:val="002B3DF7"/>
    <w:rsid w:val="002B3E53"/>
    <w:rsid w:val="002B473D"/>
    <w:rsid w:val="002B4E64"/>
    <w:rsid w:val="002B5A75"/>
    <w:rsid w:val="002B5CB2"/>
    <w:rsid w:val="002B5F6C"/>
    <w:rsid w:val="002B6B74"/>
    <w:rsid w:val="002B6BB2"/>
    <w:rsid w:val="002B765D"/>
    <w:rsid w:val="002B79D2"/>
    <w:rsid w:val="002B7A16"/>
    <w:rsid w:val="002B7B97"/>
    <w:rsid w:val="002B7E8D"/>
    <w:rsid w:val="002B7F33"/>
    <w:rsid w:val="002B7F74"/>
    <w:rsid w:val="002C0509"/>
    <w:rsid w:val="002C175B"/>
    <w:rsid w:val="002C1943"/>
    <w:rsid w:val="002C1D04"/>
    <w:rsid w:val="002C1DAA"/>
    <w:rsid w:val="002C2034"/>
    <w:rsid w:val="002C2D4E"/>
    <w:rsid w:val="002C341C"/>
    <w:rsid w:val="002C4170"/>
    <w:rsid w:val="002C453A"/>
    <w:rsid w:val="002C4B86"/>
    <w:rsid w:val="002C4D9C"/>
    <w:rsid w:val="002C51E6"/>
    <w:rsid w:val="002C5516"/>
    <w:rsid w:val="002C5820"/>
    <w:rsid w:val="002C5855"/>
    <w:rsid w:val="002C5E62"/>
    <w:rsid w:val="002C5EEA"/>
    <w:rsid w:val="002C670E"/>
    <w:rsid w:val="002C68E4"/>
    <w:rsid w:val="002C7059"/>
    <w:rsid w:val="002C76C2"/>
    <w:rsid w:val="002C7A88"/>
    <w:rsid w:val="002D041C"/>
    <w:rsid w:val="002D075D"/>
    <w:rsid w:val="002D093D"/>
    <w:rsid w:val="002D0ECB"/>
    <w:rsid w:val="002D172E"/>
    <w:rsid w:val="002D1737"/>
    <w:rsid w:val="002D19BC"/>
    <w:rsid w:val="002D1A54"/>
    <w:rsid w:val="002D32EC"/>
    <w:rsid w:val="002D35A2"/>
    <w:rsid w:val="002D4443"/>
    <w:rsid w:val="002D49A2"/>
    <w:rsid w:val="002D4B1C"/>
    <w:rsid w:val="002D4C17"/>
    <w:rsid w:val="002D4EC4"/>
    <w:rsid w:val="002D5925"/>
    <w:rsid w:val="002D592B"/>
    <w:rsid w:val="002D5BB3"/>
    <w:rsid w:val="002D5FEB"/>
    <w:rsid w:val="002D6043"/>
    <w:rsid w:val="002D6273"/>
    <w:rsid w:val="002D659E"/>
    <w:rsid w:val="002D66EF"/>
    <w:rsid w:val="002D6948"/>
    <w:rsid w:val="002D6E43"/>
    <w:rsid w:val="002D73DB"/>
    <w:rsid w:val="002D7623"/>
    <w:rsid w:val="002D7899"/>
    <w:rsid w:val="002D79F3"/>
    <w:rsid w:val="002E09D2"/>
    <w:rsid w:val="002E1376"/>
    <w:rsid w:val="002E1D39"/>
    <w:rsid w:val="002E1F6D"/>
    <w:rsid w:val="002E2DB6"/>
    <w:rsid w:val="002E2E93"/>
    <w:rsid w:val="002E2F2B"/>
    <w:rsid w:val="002E2F5C"/>
    <w:rsid w:val="002E4B03"/>
    <w:rsid w:val="002E4CCC"/>
    <w:rsid w:val="002E4D23"/>
    <w:rsid w:val="002E5C4C"/>
    <w:rsid w:val="002E5D66"/>
    <w:rsid w:val="002E610A"/>
    <w:rsid w:val="002E6726"/>
    <w:rsid w:val="002E6EC2"/>
    <w:rsid w:val="002E79CB"/>
    <w:rsid w:val="002F015B"/>
    <w:rsid w:val="002F0FC1"/>
    <w:rsid w:val="002F221B"/>
    <w:rsid w:val="002F317A"/>
    <w:rsid w:val="002F34C1"/>
    <w:rsid w:val="002F35C6"/>
    <w:rsid w:val="002F3D9E"/>
    <w:rsid w:val="002F4078"/>
    <w:rsid w:val="002F432D"/>
    <w:rsid w:val="002F436E"/>
    <w:rsid w:val="002F49B2"/>
    <w:rsid w:val="002F4D75"/>
    <w:rsid w:val="002F52E1"/>
    <w:rsid w:val="002F5CD6"/>
    <w:rsid w:val="002F621D"/>
    <w:rsid w:val="002F64DA"/>
    <w:rsid w:val="002F7D97"/>
    <w:rsid w:val="002F7E51"/>
    <w:rsid w:val="003000BB"/>
    <w:rsid w:val="00300890"/>
    <w:rsid w:val="003009A2"/>
    <w:rsid w:val="0030257D"/>
    <w:rsid w:val="003026ED"/>
    <w:rsid w:val="00302DDC"/>
    <w:rsid w:val="00302E7D"/>
    <w:rsid w:val="0030468C"/>
    <w:rsid w:val="0030528B"/>
    <w:rsid w:val="003055A7"/>
    <w:rsid w:val="00305836"/>
    <w:rsid w:val="00306152"/>
    <w:rsid w:val="0030692A"/>
    <w:rsid w:val="003074DB"/>
    <w:rsid w:val="003077FE"/>
    <w:rsid w:val="003078BA"/>
    <w:rsid w:val="00307D37"/>
    <w:rsid w:val="0031009F"/>
    <w:rsid w:val="00310190"/>
    <w:rsid w:val="003107DA"/>
    <w:rsid w:val="00310DCD"/>
    <w:rsid w:val="003110C6"/>
    <w:rsid w:val="00311679"/>
    <w:rsid w:val="00311781"/>
    <w:rsid w:val="00311B2F"/>
    <w:rsid w:val="00311BA3"/>
    <w:rsid w:val="00311BBE"/>
    <w:rsid w:val="00312AF1"/>
    <w:rsid w:val="00312E4A"/>
    <w:rsid w:val="003131B5"/>
    <w:rsid w:val="00313EBB"/>
    <w:rsid w:val="003140C9"/>
    <w:rsid w:val="00314110"/>
    <w:rsid w:val="003141E2"/>
    <w:rsid w:val="003148F7"/>
    <w:rsid w:val="00314AC1"/>
    <w:rsid w:val="00314C76"/>
    <w:rsid w:val="003155CF"/>
    <w:rsid w:val="0031576A"/>
    <w:rsid w:val="00316260"/>
    <w:rsid w:val="00316266"/>
    <w:rsid w:val="003165A9"/>
    <w:rsid w:val="00316E12"/>
    <w:rsid w:val="00317594"/>
    <w:rsid w:val="00317787"/>
    <w:rsid w:val="00317B86"/>
    <w:rsid w:val="003203D8"/>
    <w:rsid w:val="00321929"/>
    <w:rsid w:val="003220FF"/>
    <w:rsid w:val="003224AE"/>
    <w:rsid w:val="003227AC"/>
    <w:rsid w:val="003227F6"/>
    <w:rsid w:val="0032288D"/>
    <w:rsid w:val="00322B27"/>
    <w:rsid w:val="00322C71"/>
    <w:rsid w:val="003231DC"/>
    <w:rsid w:val="00323393"/>
    <w:rsid w:val="00323992"/>
    <w:rsid w:val="00323BA9"/>
    <w:rsid w:val="003245C5"/>
    <w:rsid w:val="0032520F"/>
    <w:rsid w:val="003254BF"/>
    <w:rsid w:val="00325560"/>
    <w:rsid w:val="003261FD"/>
    <w:rsid w:val="00326382"/>
    <w:rsid w:val="00326A3D"/>
    <w:rsid w:val="00326CD3"/>
    <w:rsid w:val="00327F5E"/>
    <w:rsid w:val="0033014A"/>
    <w:rsid w:val="003301A2"/>
    <w:rsid w:val="0033023E"/>
    <w:rsid w:val="003304E8"/>
    <w:rsid w:val="0033077F"/>
    <w:rsid w:val="003309CA"/>
    <w:rsid w:val="00330B4B"/>
    <w:rsid w:val="00331855"/>
    <w:rsid w:val="00332477"/>
    <w:rsid w:val="00332DE6"/>
    <w:rsid w:val="003331BF"/>
    <w:rsid w:val="003340F7"/>
    <w:rsid w:val="00334FB8"/>
    <w:rsid w:val="0033595F"/>
    <w:rsid w:val="003359E7"/>
    <w:rsid w:val="00335B1D"/>
    <w:rsid w:val="00336A9D"/>
    <w:rsid w:val="00336BA2"/>
    <w:rsid w:val="00337181"/>
    <w:rsid w:val="0033756C"/>
    <w:rsid w:val="00337B96"/>
    <w:rsid w:val="00340411"/>
    <w:rsid w:val="00340427"/>
    <w:rsid w:val="00340B3D"/>
    <w:rsid w:val="003410E5"/>
    <w:rsid w:val="00341691"/>
    <w:rsid w:val="0034212B"/>
    <w:rsid w:val="00342884"/>
    <w:rsid w:val="003429C8"/>
    <w:rsid w:val="00342AA9"/>
    <w:rsid w:val="00343E1A"/>
    <w:rsid w:val="00344BDB"/>
    <w:rsid w:val="00344C31"/>
    <w:rsid w:val="00344DE7"/>
    <w:rsid w:val="00344FB7"/>
    <w:rsid w:val="0034543F"/>
    <w:rsid w:val="003457A7"/>
    <w:rsid w:val="00345822"/>
    <w:rsid w:val="00345DB1"/>
    <w:rsid w:val="00345EC3"/>
    <w:rsid w:val="003469DE"/>
    <w:rsid w:val="00346A9B"/>
    <w:rsid w:val="00346C8C"/>
    <w:rsid w:val="003473C5"/>
    <w:rsid w:val="00350E7B"/>
    <w:rsid w:val="003515E0"/>
    <w:rsid w:val="003521A3"/>
    <w:rsid w:val="00352948"/>
    <w:rsid w:val="00352FFA"/>
    <w:rsid w:val="00353172"/>
    <w:rsid w:val="00353702"/>
    <w:rsid w:val="00353DBF"/>
    <w:rsid w:val="00353DF8"/>
    <w:rsid w:val="003545E7"/>
    <w:rsid w:val="00354C0A"/>
    <w:rsid w:val="003558AB"/>
    <w:rsid w:val="00355CD2"/>
    <w:rsid w:val="00357763"/>
    <w:rsid w:val="00357D90"/>
    <w:rsid w:val="00357E5D"/>
    <w:rsid w:val="003600A5"/>
    <w:rsid w:val="00360182"/>
    <w:rsid w:val="003601D3"/>
    <w:rsid w:val="0036035D"/>
    <w:rsid w:val="0036083F"/>
    <w:rsid w:val="00361076"/>
    <w:rsid w:val="003612AA"/>
    <w:rsid w:val="00361486"/>
    <w:rsid w:val="00361859"/>
    <w:rsid w:val="003634BF"/>
    <w:rsid w:val="00363590"/>
    <w:rsid w:val="00363631"/>
    <w:rsid w:val="0036374C"/>
    <w:rsid w:val="00363E3C"/>
    <w:rsid w:val="003644D8"/>
    <w:rsid w:val="00364814"/>
    <w:rsid w:val="003650F7"/>
    <w:rsid w:val="003656BE"/>
    <w:rsid w:val="00365898"/>
    <w:rsid w:val="00366226"/>
    <w:rsid w:val="00366C41"/>
    <w:rsid w:val="003675E8"/>
    <w:rsid w:val="00367A39"/>
    <w:rsid w:val="00367AE3"/>
    <w:rsid w:val="003703B5"/>
    <w:rsid w:val="0037087B"/>
    <w:rsid w:val="00370991"/>
    <w:rsid w:val="00370B05"/>
    <w:rsid w:val="00370F25"/>
    <w:rsid w:val="00370FAE"/>
    <w:rsid w:val="00371BED"/>
    <w:rsid w:val="00372E39"/>
    <w:rsid w:val="00373129"/>
    <w:rsid w:val="003734E7"/>
    <w:rsid w:val="00373871"/>
    <w:rsid w:val="00373896"/>
    <w:rsid w:val="0037390E"/>
    <w:rsid w:val="00373969"/>
    <w:rsid w:val="00374DFF"/>
    <w:rsid w:val="00374E4D"/>
    <w:rsid w:val="00375040"/>
    <w:rsid w:val="00375612"/>
    <w:rsid w:val="00375F8E"/>
    <w:rsid w:val="00376806"/>
    <w:rsid w:val="0037699B"/>
    <w:rsid w:val="00376E24"/>
    <w:rsid w:val="003775F8"/>
    <w:rsid w:val="00377643"/>
    <w:rsid w:val="00377D0E"/>
    <w:rsid w:val="00377D26"/>
    <w:rsid w:val="00377F55"/>
    <w:rsid w:val="00380204"/>
    <w:rsid w:val="00380314"/>
    <w:rsid w:val="00380C1F"/>
    <w:rsid w:val="00380D07"/>
    <w:rsid w:val="003813DE"/>
    <w:rsid w:val="0038162D"/>
    <w:rsid w:val="003828D0"/>
    <w:rsid w:val="00384047"/>
    <w:rsid w:val="0038636A"/>
    <w:rsid w:val="0038645D"/>
    <w:rsid w:val="0038649B"/>
    <w:rsid w:val="00386519"/>
    <w:rsid w:val="00386579"/>
    <w:rsid w:val="00386847"/>
    <w:rsid w:val="00386DF1"/>
    <w:rsid w:val="00390139"/>
    <w:rsid w:val="003903A5"/>
    <w:rsid w:val="003904DD"/>
    <w:rsid w:val="003913BC"/>
    <w:rsid w:val="0039174E"/>
    <w:rsid w:val="00391772"/>
    <w:rsid w:val="00391C49"/>
    <w:rsid w:val="00391F7E"/>
    <w:rsid w:val="0039220B"/>
    <w:rsid w:val="00392951"/>
    <w:rsid w:val="00393323"/>
    <w:rsid w:val="00394B94"/>
    <w:rsid w:val="00394BCE"/>
    <w:rsid w:val="00395E76"/>
    <w:rsid w:val="00396753"/>
    <w:rsid w:val="003976B1"/>
    <w:rsid w:val="0039773F"/>
    <w:rsid w:val="00397877"/>
    <w:rsid w:val="00397DF5"/>
    <w:rsid w:val="003A0036"/>
    <w:rsid w:val="003A062E"/>
    <w:rsid w:val="003A0735"/>
    <w:rsid w:val="003A0BD8"/>
    <w:rsid w:val="003A19B2"/>
    <w:rsid w:val="003A25CE"/>
    <w:rsid w:val="003A268A"/>
    <w:rsid w:val="003A2706"/>
    <w:rsid w:val="003A2DAA"/>
    <w:rsid w:val="003A2FE6"/>
    <w:rsid w:val="003A3CD6"/>
    <w:rsid w:val="003A4537"/>
    <w:rsid w:val="003A50A8"/>
    <w:rsid w:val="003A5CEC"/>
    <w:rsid w:val="003A64B9"/>
    <w:rsid w:val="003A66F8"/>
    <w:rsid w:val="003A681C"/>
    <w:rsid w:val="003A6B8F"/>
    <w:rsid w:val="003A6DDA"/>
    <w:rsid w:val="003A77A0"/>
    <w:rsid w:val="003A784D"/>
    <w:rsid w:val="003A7A5D"/>
    <w:rsid w:val="003B04EE"/>
    <w:rsid w:val="003B12A8"/>
    <w:rsid w:val="003B2184"/>
    <w:rsid w:val="003B251A"/>
    <w:rsid w:val="003B25DA"/>
    <w:rsid w:val="003B2C3D"/>
    <w:rsid w:val="003B2E99"/>
    <w:rsid w:val="003B308A"/>
    <w:rsid w:val="003B3780"/>
    <w:rsid w:val="003B3AF6"/>
    <w:rsid w:val="003B4027"/>
    <w:rsid w:val="003B48B3"/>
    <w:rsid w:val="003B5ABD"/>
    <w:rsid w:val="003B65D7"/>
    <w:rsid w:val="003B6736"/>
    <w:rsid w:val="003B69BA"/>
    <w:rsid w:val="003B7195"/>
    <w:rsid w:val="003C071B"/>
    <w:rsid w:val="003C1DA6"/>
    <w:rsid w:val="003C308E"/>
    <w:rsid w:val="003C31AE"/>
    <w:rsid w:val="003C32E6"/>
    <w:rsid w:val="003C32F9"/>
    <w:rsid w:val="003C5617"/>
    <w:rsid w:val="003C5D02"/>
    <w:rsid w:val="003C5F70"/>
    <w:rsid w:val="003C6234"/>
    <w:rsid w:val="003C75BA"/>
    <w:rsid w:val="003C7F96"/>
    <w:rsid w:val="003C7FFB"/>
    <w:rsid w:val="003D0293"/>
    <w:rsid w:val="003D0759"/>
    <w:rsid w:val="003D11D4"/>
    <w:rsid w:val="003D3725"/>
    <w:rsid w:val="003D3C2B"/>
    <w:rsid w:val="003D3F30"/>
    <w:rsid w:val="003D41F9"/>
    <w:rsid w:val="003D42CC"/>
    <w:rsid w:val="003D4B12"/>
    <w:rsid w:val="003D4F22"/>
    <w:rsid w:val="003D5A1B"/>
    <w:rsid w:val="003D696D"/>
    <w:rsid w:val="003D7AE9"/>
    <w:rsid w:val="003D7BE1"/>
    <w:rsid w:val="003E0A66"/>
    <w:rsid w:val="003E0D7A"/>
    <w:rsid w:val="003E0E31"/>
    <w:rsid w:val="003E11BB"/>
    <w:rsid w:val="003E1F17"/>
    <w:rsid w:val="003E23E7"/>
    <w:rsid w:val="003E28CB"/>
    <w:rsid w:val="003E32D1"/>
    <w:rsid w:val="003E384A"/>
    <w:rsid w:val="003E3C9E"/>
    <w:rsid w:val="003E4356"/>
    <w:rsid w:val="003E4390"/>
    <w:rsid w:val="003E468A"/>
    <w:rsid w:val="003E49A1"/>
    <w:rsid w:val="003E4C74"/>
    <w:rsid w:val="003E4D34"/>
    <w:rsid w:val="003E51F1"/>
    <w:rsid w:val="003E5405"/>
    <w:rsid w:val="003E5491"/>
    <w:rsid w:val="003E5898"/>
    <w:rsid w:val="003E5F11"/>
    <w:rsid w:val="003E6596"/>
    <w:rsid w:val="003F04A3"/>
    <w:rsid w:val="003F090C"/>
    <w:rsid w:val="003F17F5"/>
    <w:rsid w:val="003F18FF"/>
    <w:rsid w:val="003F24F7"/>
    <w:rsid w:val="003F311E"/>
    <w:rsid w:val="003F3C17"/>
    <w:rsid w:val="003F40B8"/>
    <w:rsid w:val="003F45F0"/>
    <w:rsid w:val="003F4B53"/>
    <w:rsid w:val="003F4ED5"/>
    <w:rsid w:val="003F4EF1"/>
    <w:rsid w:val="003F579B"/>
    <w:rsid w:val="003F59D9"/>
    <w:rsid w:val="003F5AEA"/>
    <w:rsid w:val="003F5C30"/>
    <w:rsid w:val="003F6451"/>
    <w:rsid w:val="003F77F0"/>
    <w:rsid w:val="0040087D"/>
    <w:rsid w:val="00400968"/>
    <w:rsid w:val="00400D28"/>
    <w:rsid w:val="00400FB7"/>
    <w:rsid w:val="00401115"/>
    <w:rsid w:val="00401B12"/>
    <w:rsid w:val="00401B84"/>
    <w:rsid w:val="00401E57"/>
    <w:rsid w:val="00402197"/>
    <w:rsid w:val="00402903"/>
    <w:rsid w:val="0040291F"/>
    <w:rsid w:val="00402CBD"/>
    <w:rsid w:val="00402E01"/>
    <w:rsid w:val="00402FE6"/>
    <w:rsid w:val="00404B15"/>
    <w:rsid w:val="00405296"/>
    <w:rsid w:val="004058E1"/>
    <w:rsid w:val="00405F18"/>
    <w:rsid w:val="004073D1"/>
    <w:rsid w:val="0040741C"/>
    <w:rsid w:val="004074F7"/>
    <w:rsid w:val="00407722"/>
    <w:rsid w:val="004111A0"/>
    <w:rsid w:val="004121C7"/>
    <w:rsid w:val="00412466"/>
    <w:rsid w:val="004131DE"/>
    <w:rsid w:val="00413249"/>
    <w:rsid w:val="004134A7"/>
    <w:rsid w:val="0041379E"/>
    <w:rsid w:val="004139F9"/>
    <w:rsid w:val="00413C98"/>
    <w:rsid w:val="00413E9A"/>
    <w:rsid w:val="004142A3"/>
    <w:rsid w:val="004144DA"/>
    <w:rsid w:val="0041514B"/>
    <w:rsid w:val="00415AE2"/>
    <w:rsid w:val="004163E2"/>
    <w:rsid w:val="00416D3B"/>
    <w:rsid w:val="004173D4"/>
    <w:rsid w:val="00417C7C"/>
    <w:rsid w:val="00420049"/>
    <w:rsid w:val="00420922"/>
    <w:rsid w:val="00420C58"/>
    <w:rsid w:val="0042200F"/>
    <w:rsid w:val="00422014"/>
    <w:rsid w:val="004220B3"/>
    <w:rsid w:val="0042226B"/>
    <w:rsid w:val="00422D0F"/>
    <w:rsid w:val="00423126"/>
    <w:rsid w:val="0042355E"/>
    <w:rsid w:val="00423791"/>
    <w:rsid w:val="0042388A"/>
    <w:rsid w:val="00425584"/>
    <w:rsid w:val="00427192"/>
    <w:rsid w:val="00427657"/>
    <w:rsid w:val="004314B6"/>
    <w:rsid w:val="00431F6C"/>
    <w:rsid w:val="00432745"/>
    <w:rsid w:val="00432B01"/>
    <w:rsid w:val="00433340"/>
    <w:rsid w:val="00433389"/>
    <w:rsid w:val="004343BF"/>
    <w:rsid w:val="004355B6"/>
    <w:rsid w:val="00435850"/>
    <w:rsid w:val="0043616F"/>
    <w:rsid w:val="004363C3"/>
    <w:rsid w:val="004365F0"/>
    <w:rsid w:val="00436650"/>
    <w:rsid w:val="00437250"/>
    <w:rsid w:val="004374F3"/>
    <w:rsid w:val="004377F4"/>
    <w:rsid w:val="00437BD1"/>
    <w:rsid w:val="0044009E"/>
    <w:rsid w:val="00440E20"/>
    <w:rsid w:val="00441B22"/>
    <w:rsid w:val="004430FC"/>
    <w:rsid w:val="0044439C"/>
    <w:rsid w:val="0044537D"/>
    <w:rsid w:val="00445F32"/>
    <w:rsid w:val="00446909"/>
    <w:rsid w:val="00446DCF"/>
    <w:rsid w:val="00447552"/>
    <w:rsid w:val="0044765A"/>
    <w:rsid w:val="00447680"/>
    <w:rsid w:val="0044784B"/>
    <w:rsid w:val="004479DB"/>
    <w:rsid w:val="00447A58"/>
    <w:rsid w:val="0045034F"/>
    <w:rsid w:val="00450BF4"/>
    <w:rsid w:val="004516AB"/>
    <w:rsid w:val="004520FC"/>
    <w:rsid w:val="00453877"/>
    <w:rsid w:val="00453F74"/>
    <w:rsid w:val="00454486"/>
    <w:rsid w:val="00454918"/>
    <w:rsid w:val="00455536"/>
    <w:rsid w:val="00455B90"/>
    <w:rsid w:val="00455EAB"/>
    <w:rsid w:val="00455ED2"/>
    <w:rsid w:val="0045635F"/>
    <w:rsid w:val="00456590"/>
    <w:rsid w:val="0045687A"/>
    <w:rsid w:val="0045759C"/>
    <w:rsid w:val="004577D7"/>
    <w:rsid w:val="00457E5D"/>
    <w:rsid w:val="00460004"/>
    <w:rsid w:val="0046062A"/>
    <w:rsid w:val="0046075B"/>
    <w:rsid w:val="004607D1"/>
    <w:rsid w:val="00461639"/>
    <w:rsid w:val="00461A4F"/>
    <w:rsid w:val="00461CA0"/>
    <w:rsid w:val="00461E17"/>
    <w:rsid w:val="004621C3"/>
    <w:rsid w:val="004625E2"/>
    <w:rsid w:val="004628C7"/>
    <w:rsid w:val="00462EC9"/>
    <w:rsid w:val="004632D4"/>
    <w:rsid w:val="00463487"/>
    <w:rsid w:val="00463A87"/>
    <w:rsid w:val="00463C60"/>
    <w:rsid w:val="00463D5C"/>
    <w:rsid w:val="00464652"/>
    <w:rsid w:val="004648D1"/>
    <w:rsid w:val="004652DC"/>
    <w:rsid w:val="00465469"/>
    <w:rsid w:val="00465817"/>
    <w:rsid w:val="00465831"/>
    <w:rsid w:val="00466068"/>
    <w:rsid w:val="00466CB5"/>
    <w:rsid w:val="00466EC7"/>
    <w:rsid w:val="004674B5"/>
    <w:rsid w:val="00467B74"/>
    <w:rsid w:val="00467CA1"/>
    <w:rsid w:val="00467F85"/>
    <w:rsid w:val="0047009B"/>
    <w:rsid w:val="004701C2"/>
    <w:rsid w:val="004706F1"/>
    <w:rsid w:val="0047070C"/>
    <w:rsid w:val="004721CF"/>
    <w:rsid w:val="004724F5"/>
    <w:rsid w:val="0047258F"/>
    <w:rsid w:val="00472E6A"/>
    <w:rsid w:val="00472F1F"/>
    <w:rsid w:val="00472F98"/>
    <w:rsid w:val="004731AE"/>
    <w:rsid w:val="004738C6"/>
    <w:rsid w:val="004739A4"/>
    <w:rsid w:val="004742C8"/>
    <w:rsid w:val="00474AEE"/>
    <w:rsid w:val="00474B4D"/>
    <w:rsid w:val="00474E97"/>
    <w:rsid w:val="00475378"/>
    <w:rsid w:val="004758B9"/>
    <w:rsid w:val="00475EE4"/>
    <w:rsid w:val="004764F9"/>
    <w:rsid w:val="00476CE2"/>
    <w:rsid w:val="00477087"/>
    <w:rsid w:val="004774EB"/>
    <w:rsid w:val="004774F2"/>
    <w:rsid w:val="00477B92"/>
    <w:rsid w:val="00477E5D"/>
    <w:rsid w:val="0048030E"/>
    <w:rsid w:val="004803A4"/>
    <w:rsid w:val="00480822"/>
    <w:rsid w:val="00481128"/>
    <w:rsid w:val="00481277"/>
    <w:rsid w:val="00481595"/>
    <w:rsid w:val="00481D78"/>
    <w:rsid w:val="0048211C"/>
    <w:rsid w:val="004823C2"/>
    <w:rsid w:val="004825E0"/>
    <w:rsid w:val="00482DD4"/>
    <w:rsid w:val="00482E16"/>
    <w:rsid w:val="004847A0"/>
    <w:rsid w:val="004847E7"/>
    <w:rsid w:val="00484959"/>
    <w:rsid w:val="0048588E"/>
    <w:rsid w:val="00485B0D"/>
    <w:rsid w:val="00485F34"/>
    <w:rsid w:val="0048751E"/>
    <w:rsid w:val="0048794C"/>
    <w:rsid w:val="00487A15"/>
    <w:rsid w:val="00490BF0"/>
    <w:rsid w:val="00491311"/>
    <w:rsid w:val="00491774"/>
    <w:rsid w:val="00491F7C"/>
    <w:rsid w:val="0049219C"/>
    <w:rsid w:val="0049284F"/>
    <w:rsid w:val="00492A41"/>
    <w:rsid w:val="00492B0C"/>
    <w:rsid w:val="00493259"/>
    <w:rsid w:val="004935AF"/>
    <w:rsid w:val="00493E3C"/>
    <w:rsid w:val="00493F0A"/>
    <w:rsid w:val="004942C9"/>
    <w:rsid w:val="00494D8E"/>
    <w:rsid w:val="0049569D"/>
    <w:rsid w:val="00496532"/>
    <w:rsid w:val="0049789F"/>
    <w:rsid w:val="00497C0A"/>
    <w:rsid w:val="00497E0E"/>
    <w:rsid w:val="00497EC7"/>
    <w:rsid w:val="004A0848"/>
    <w:rsid w:val="004A0DF1"/>
    <w:rsid w:val="004A1FAC"/>
    <w:rsid w:val="004A20AB"/>
    <w:rsid w:val="004A26D3"/>
    <w:rsid w:val="004A291A"/>
    <w:rsid w:val="004A2A3F"/>
    <w:rsid w:val="004A2C77"/>
    <w:rsid w:val="004A2F16"/>
    <w:rsid w:val="004A2F97"/>
    <w:rsid w:val="004A36BE"/>
    <w:rsid w:val="004A3B04"/>
    <w:rsid w:val="004A4AB1"/>
    <w:rsid w:val="004A5363"/>
    <w:rsid w:val="004A5D1C"/>
    <w:rsid w:val="004A5E0F"/>
    <w:rsid w:val="004A6694"/>
    <w:rsid w:val="004A6983"/>
    <w:rsid w:val="004A6DCA"/>
    <w:rsid w:val="004A7F0F"/>
    <w:rsid w:val="004B05BA"/>
    <w:rsid w:val="004B063E"/>
    <w:rsid w:val="004B0F5C"/>
    <w:rsid w:val="004B152E"/>
    <w:rsid w:val="004B1749"/>
    <w:rsid w:val="004B2A86"/>
    <w:rsid w:val="004B37F5"/>
    <w:rsid w:val="004B383D"/>
    <w:rsid w:val="004B3A67"/>
    <w:rsid w:val="004B3B42"/>
    <w:rsid w:val="004B3C6A"/>
    <w:rsid w:val="004B3CF7"/>
    <w:rsid w:val="004B4646"/>
    <w:rsid w:val="004B474F"/>
    <w:rsid w:val="004B48F8"/>
    <w:rsid w:val="004B49FB"/>
    <w:rsid w:val="004B4AD7"/>
    <w:rsid w:val="004B4E1A"/>
    <w:rsid w:val="004B61E5"/>
    <w:rsid w:val="004C0CBC"/>
    <w:rsid w:val="004C12E1"/>
    <w:rsid w:val="004C18DE"/>
    <w:rsid w:val="004C194C"/>
    <w:rsid w:val="004C1D69"/>
    <w:rsid w:val="004C21F3"/>
    <w:rsid w:val="004C2B40"/>
    <w:rsid w:val="004C31F4"/>
    <w:rsid w:val="004C3591"/>
    <w:rsid w:val="004C382A"/>
    <w:rsid w:val="004C3E47"/>
    <w:rsid w:val="004C46D3"/>
    <w:rsid w:val="004C4C69"/>
    <w:rsid w:val="004C4CFF"/>
    <w:rsid w:val="004C4DAA"/>
    <w:rsid w:val="004C4E74"/>
    <w:rsid w:val="004C5C20"/>
    <w:rsid w:val="004C622E"/>
    <w:rsid w:val="004C66EA"/>
    <w:rsid w:val="004C69B3"/>
    <w:rsid w:val="004C6C0B"/>
    <w:rsid w:val="004C6EA7"/>
    <w:rsid w:val="004C73CF"/>
    <w:rsid w:val="004C73FA"/>
    <w:rsid w:val="004C7E5E"/>
    <w:rsid w:val="004D0361"/>
    <w:rsid w:val="004D04AE"/>
    <w:rsid w:val="004D08DE"/>
    <w:rsid w:val="004D0C25"/>
    <w:rsid w:val="004D16A6"/>
    <w:rsid w:val="004D1C5C"/>
    <w:rsid w:val="004D1F42"/>
    <w:rsid w:val="004D26F4"/>
    <w:rsid w:val="004D297F"/>
    <w:rsid w:val="004D2C20"/>
    <w:rsid w:val="004D2DB4"/>
    <w:rsid w:val="004D34D9"/>
    <w:rsid w:val="004D359C"/>
    <w:rsid w:val="004D4301"/>
    <w:rsid w:val="004D44EE"/>
    <w:rsid w:val="004D4A56"/>
    <w:rsid w:val="004D4D77"/>
    <w:rsid w:val="004D5105"/>
    <w:rsid w:val="004D5B36"/>
    <w:rsid w:val="004D5EEE"/>
    <w:rsid w:val="004D6621"/>
    <w:rsid w:val="004D6B93"/>
    <w:rsid w:val="004D6F54"/>
    <w:rsid w:val="004D78EF"/>
    <w:rsid w:val="004D7B61"/>
    <w:rsid w:val="004D7F0B"/>
    <w:rsid w:val="004E0483"/>
    <w:rsid w:val="004E053F"/>
    <w:rsid w:val="004E0F66"/>
    <w:rsid w:val="004E1669"/>
    <w:rsid w:val="004E2045"/>
    <w:rsid w:val="004E2FD9"/>
    <w:rsid w:val="004E3A8E"/>
    <w:rsid w:val="004E4E59"/>
    <w:rsid w:val="004E5B15"/>
    <w:rsid w:val="004E621B"/>
    <w:rsid w:val="004E6BA8"/>
    <w:rsid w:val="004E70EE"/>
    <w:rsid w:val="004E71D7"/>
    <w:rsid w:val="004E7491"/>
    <w:rsid w:val="004E7D1F"/>
    <w:rsid w:val="004F02E0"/>
    <w:rsid w:val="004F0896"/>
    <w:rsid w:val="004F1805"/>
    <w:rsid w:val="004F1DF1"/>
    <w:rsid w:val="004F1FC6"/>
    <w:rsid w:val="004F2055"/>
    <w:rsid w:val="004F2B17"/>
    <w:rsid w:val="004F30E9"/>
    <w:rsid w:val="004F3A3F"/>
    <w:rsid w:val="004F3D15"/>
    <w:rsid w:val="004F4020"/>
    <w:rsid w:val="004F4261"/>
    <w:rsid w:val="004F427A"/>
    <w:rsid w:val="004F438A"/>
    <w:rsid w:val="004F495B"/>
    <w:rsid w:val="004F4AC3"/>
    <w:rsid w:val="004F4C2C"/>
    <w:rsid w:val="004F4D15"/>
    <w:rsid w:val="004F4F27"/>
    <w:rsid w:val="004F4FD1"/>
    <w:rsid w:val="004F5185"/>
    <w:rsid w:val="004F5F30"/>
    <w:rsid w:val="004F6589"/>
    <w:rsid w:val="004F7BB8"/>
    <w:rsid w:val="004F7E1B"/>
    <w:rsid w:val="00500674"/>
    <w:rsid w:val="00500AF1"/>
    <w:rsid w:val="00500D03"/>
    <w:rsid w:val="0050152F"/>
    <w:rsid w:val="00501DBD"/>
    <w:rsid w:val="005027DA"/>
    <w:rsid w:val="00504425"/>
    <w:rsid w:val="00504617"/>
    <w:rsid w:val="005056A2"/>
    <w:rsid w:val="005057F9"/>
    <w:rsid w:val="00505D34"/>
    <w:rsid w:val="005066C1"/>
    <w:rsid w:val="00507465"/>
    <w:rsid w:val="005075D0"/>
    <w:rsid w:val="00507658"/>
    <w:rsid w:val="00510424"/>
    <w:rsid w:val="00510A70"/>
    <w:rsid w:val="00510E8C"/>
    <w:rsid w:val="0051150B"/>
    <w:rsid w:val="00511AA8"/>
    <w:rsid w:val="00511FB2"/>
    <w:rsid w:val="00512E19"/>
    <w:rsid w:val="00514085"/>
    <w:rsid w:val="005146CB"/>
    <w:rsid w:val="00514EAF"/>
    <w:rsid w:val="00515CEE"/>
    <w:rsid w:val="0051646D"/>
    <w:rsid w:val="00516F92"/>
    <w:rsid w:val="005172A6"/>
    <w:rsid w:val="00517376"/>
    <w:rsid w:val="00517478"/>
    <w:rsid w:val="00520778"/>
    <w:rsid w:val="00520BF7"/>
    <w:rsid w:val="00521666"/>
    <w:rsid w:val="00521AEB"/>
    <w:rsid w:val="00521C96"/>
    <w:rsid w:val="00521F16"/>
    <w:rsid w:val="00522793"/>
    <w:rsid w:val="00523872"/>
    <w:rsid w:val="00524283"/>
    <w:rsid w:val="00524287"/>
    <w:rsid w:val="00524380"/>
    <w:rsid w:val="00524645"/>
    <w:rsid w:val="00524738"/>
    <w:rsid w:val="00524B50"/>
    <w:rsid w:val="00524B55"/>
    <w:rsid w:val="005257F8"/>
    <w:rsid w:val="005259FB"/>
    <w:rsid w:val="0052657E"/>
    <w:rsid w:val="00526845"/>
    <w:rsid w:val="0052699F"/>
    <w:rsid w:val="00526BC9"/>
    <w:rsid w:val="00526CDD"/>
    <w:rsid w:val="00527866"/>
    <w:rsid w:val="00527B54"/>
    <w:rsid w:val="00527E5A"/>
    <w:rsid w:val="00530470"/>
    <w:rsid w:val="00530E58"/>
    <w:rsid w:val="00530E80"/>
    <w:rsid w:val="0053155C"/>
    <w:rsid w:val="0053167B"/>
    <w:rsid w:val="00532389"/>
    <w:rsid w:val="005324D5"/>
    <w:rsid w:val="00532827"/>
    <w:rsid w:val="00532DB5"/>
    <w:rsid w:val="00533100"/>
    <w:rsid w:val="0053355A"/>
    <w:rsid w:val="00533E4F"/>
    <w:rsid w:val="00534FAE"/>
    <w:rsid w:val="005350E4"/>
    <w:rsid w:val="0053540C"/>
    <w:rsid w:val="005354FD"/>
    <w:rsid w:val="005359B2"/>
    <w:rsid w:val="00535CD3"/>
    <w:rsid w:val="00535CFF"/>
    <w:rsid w:val="00536DD3"/>
    <w:rsid w:val="00536ECC"/>
    <w:rsid w:val="0053702E"/>
    <w:rsid w:val="005370B3"/>
    <w:rsid w:val="005370CC"/>
    <w:rsid w:val="005376BB"/>
    <w:rsid w:val="00537ADD"/>
    <w:rsid w:val="00537C55"/>
    <w:rsid w:val="0054037D"/>
    <w:rsid w:val="005407F3"/>
    <w:rsid w:val="00540DBA"/>
    <w:rsid w:val="00540E93"/>
    <w:rsid w:val="005413C6"/>
    <w:rsid w:val="00541BC8"/>
    <w:rsid w:val="00541CDC"/>
    <w:rsid w:val="00541D90"/>
    <w:rsid w:val="005420E4"/>
    <w:rsid w:val="005421A0"/>
    <w:rsid w:val="005423C4"/>
    <w:rsid w:val="0054241D"/>
    <w:rsid w:val="00542A05"/>
    <w:rsid w:val="00542F15"/>
    <w:rsid w:val="0054455F"/>
    <w:rsid w:val="00544FCC"/>
    <w:rsid w:val="0054525D"/>
    <w:rsid w:val="0054562D"/>
    <w:rsid w:val="005469CE"/>
    <w:rsid w:val="005470FC"/>
    <w:rsid w:val="0054793E"/>
    <w:rsid w:val="00547AC5"/>
    <w:rsid w:val="00547B13"/>
    <w:rsid w:val="00547E44"/>
    <w:rsid w:val="0055033C"/>
    <w:rsid w:val="0055049A"/>
    <w:rsid w:val="00550D00"/>
    <w:rsid w:val="0055105B"/>
    <w:rsid w:val="005510E8"/>
    <w:rsid w:val="00551721"/>
    <w:rsid w:val="00552527"/>
    <w:rsid w:val="005525EF"/>
    <w:rsid w:val="005525FD"/>
    <w:rsid w:val="005539BE"/>
    <w:rsid w:val="00553EFF"/>
    <w:rsid w:val="0055424F"/>
    <w:rsid w:val="005544AE"/>
    <w:rsid w:val="0055487A"/>
    <w:rsid w:val="00554FB8"/>
    <w:rsid w:val="00555659"/>
    <w:rsid w:val="0055571B"/>
    <w:rsid w:val="005563A3"/>
    <w:rsid w:val="00556410"/>
    <w:rsid w:val="0055690F"/>
    <w:rsid w:val="00556A9D"/>
    <w:rsid w:val="005573CB"/>
    <w:rsid w:val="005574D8"/>
    <w:rsid w:val="0055789A"/>
    <w:rsid w:val="00557A81"/>
    <w:rsid w:val="00560761"/>
    <w:rsid w:val="0056169B"/>
    <w:rsid w:val="0056170A"/>
    <w:rsid w:val="0056195D"/>
    <w:rsid w:val="00561BD8"/>
    <w:rsid w:val="005620DD"/>
    <w:rsid w:val="0056254E"/>
    <w:rsid w:val="00563D8F"/>
    <w:rsid w:val="00563E0C"/>
    <w:rsid w:val="005650C7"/>
    <w:rsid w:val="005651E6"/>
    <w:rsid w:val="005653CF"/>
    <w:rsid w:val="0056629F"/>
    <w:rsid w:val="00566A8C"/>
    <w:rsid w:val="005670B1"/>
    <w:rsid w:val="005671D9"/>
    <w:rsid w:val="00567636"/>
    <w:rsid w:val="00567680"/>
    <w:rsid w:val="0056776A"/>
    <w:rsid w:val="00570278"/>
    <w:rsid w:val="005704B9"/>
    <w:rsid w:val="00570633"/>
    <w:rsid w:val="00570E67"/>
    <w:rsid w:val="00570ECE"/>
    <w:rsid w:val="00570F64"/>
    <w:rsid w:val="00570F7A"/>
    <w:rsid w:val="005711E8"/>
    <w:rsid w:val="00571956"/>
    <w:rsid w:val="00571B19"/>
    <w:rsid w:val="00572457"/>
    <w:rsid w:val="00572C0E"/>
    <w:rsid w:val="00573BA6"/>
    <w:rsid w:val="00573E5C"/>
    <w:rsid w:val="0057403C"/>
    <w:rsid w:val="00574D36"/>
    <w:rsid w:val="00575241"/>
    <w:rsid w:val="00575435"/>
    <w:rsid w:val="00575D9E"/>
    <w:rsid w:val="005765B4"/>
    <w:rsid w:val="00577009"/>
    <w:rsid w:val="0057712A"/>
    <w:rsid w:val="00577205"/>
    <w:rsid w:val="005772C6"/>
    <w:rsid w:val="00577623"/>
    <w:rsid w:val="00577B9F"/>
    <w:rsid w:val="00580388"/>
    <w:rsid w:val="00580541"/>
    <w:rsid w:val="005818F5"/>
    <w:rsid w:val="005822A2"/>
    <w:rsid w:val="005825C5"/>
    <w:rsid w:val="0058281C"/>
    <w:rsid w:val="00582D49"/>
    <w:rsid w:val="00582EC9"/>
    <w:rsid w:val="005832B6"/>
    <w:rsid w:val="00584043"/>
    <w:rsid w:val="005847A5"/>
    <w:rsid w:val="00584C73"/>
    <w:rsid w:val="00584E70"/>
    <w:rsid w:val="00585744"/>
    <w:rsid w:val="00585CA1"/>
    <w:rsid w:val="00585E18"/>
    <w:rsid w:val="00585E82"/>
    <w:rsid w:val="005860BA"/>
    <w:rsid w:val="0058633F"/>
    <w:rsid w:val="00586D41"/>
    <w:rsid w:val="0058752B"/>
    <w:rsid w:val="0058774D"/>
    <w:rsid w:val="005877BA"/>
    <w:rsid w:val="00587A1F"/>
    <w:rsid w:val="00587B49"/>
    <w:rsid w:val="00587F9F"/>
    <w:rsid w:val="00590C98"/>
    <w:rsid w:val="00590FEC"/>
    <w:rsid w:val="00591022"/>
    <w:rsid w:val="00591090"/>
    <w:rsid w:val="0059161A"/>
    <w:rsid w:val="00591E5B"/>
    <w:rsid w:val="0059245D"/>
    <w:rsid w:val="00592709"/>
    <w:rsid w:val="0059327A"/>
    <w:rsid w:val="00593583"/>
    <w:rsid w:val="005939EA"/>
    <w:rsid w:val="0059430D"/>
    <w:rsid w:val="00594590"/>
    <w:rsid w:val="00594FC8"/>
    <w:rsid w:val="00596180"/>
    <w:rsid w:val="005963E2"/>
    <w:rsid w:val="00597BFA"/>
    <w:rsid w:val="005A0773"/>
    <w:rsid w:val="005A0C7B"/>
    <w:rsid w:val="005A0EE2"/>
    <w:rsid w:val="005A1032"/>
    <w:rsid w:val="005A1F95"/>
    <w:rsid w:val="005A2852"/>
    <w:rsid w:val="005A2EC4"/>
    <w:rsid w:val="005A305D"/>
    <w:rsid w:val="005A34FC"/>
    <w:rsid w:val="005A368C"/>
    <w:rsid w:val="005A418E"/>
    <w:rsid w:val="005A4D07"/>
    <w:rsid w:val="005A539B"/>
    <w:rsid w:val="005A6B61"/>
    <w:rsid w:val="005A6E05"/>
    <w:rsid w:val="005A7BD4"/>
    <w:rsid w:val="005A7C3D"/>
    <w:rsid w:val="005B05AD"/>
    <w:rsid w:val="005B0A64"/>
    <w:rsid w:val="005B0DB1"/>
    <w:rsid w:val="005B1169"/>
    <w:rsid w:val="005B13B3"/>
    <w:rsid w:val="005B1630"/>
    <w:rsid w:val="005B2313"/>
    <w:rsid w:val="005B25C1"/>
    <w:rsid w:val="005B2ED6"/>
    <w:rsid w:val="005B3037"/>
    <w:rsid w:val="005B3929"/>
    <w:rsid w:val="005B3A79"/>
    <w:rsid w:val="005B3EE9"/>
    <w:rsid w:val="005B46AC"/>
    <w:rsid w:val="005B4A90"/>
    <w:rsid w:val="005B4CB4"/>
    <w:rsid w:val="005B4CE6"/>
    <w:rsid w:val="005B69AC"/>
    <w:rsid w:val="005B6E1C"/>
    <w:rsid w:val="005B7811"/>
    <w:rsid w:val="005B79F3"/>
    <w:rsid w:val="005B7B7B"/>
    <w:rsid w:val="005B7D06"/>
    <w:rsid w:val="005B7E5C"/>
    <w:rsid w:val="005C25B3"/>
    <w:rsid w:val="005C2A6F"/>
    <w:rsid w:val="005C3E88"/>
    <w:rsid w:val="005C47A4"/>
    <w:rsid w:val="005C4CE2"/>
    <w:rsid w:val="005C50F3"/>
    <w:rsid w:val="005C59C7"/>
    <w:rsid w:val="005C5A30"/>
    <w:rsid w:val="005C5D98"/>
    <w:rsid w:val="005C604D"/>
    <w:rsid w:val="005C68CA"/>
    <w:rsid w:val="005C70E6"/>
    <w:rsid w:val="005C7501"/>
    <w:rsid w:val="005C7934"/>
    <w:rsid w:val="005D024D"/>
    <w:rsid w:val="005D02FC"/>
    <w:rsid w:val="005D0B42"/>
    <w:rsid w:val="005D0F37"/>
    <w:rsid w:val="005D1543"/>
    <w:rsid w:val="005D1AA9"/>
    <w:rsid w:val="005D2B69"/>
    <w:rsid w:val="005D2C72"/>
    <w:rsid w:val="005D38E2"/>
    <w:rsid w:val="005D3CAA"/>
    <w:rsid w:val="005D3CD7"/>
    <w:rsid w:val="005D470F"/>
    <w:rsid w:val="005D4D1B"/>
    <w:rsid w:val="005D51E5"/>
    <w:rsid w:val="005D54E2"/>
    <w:rsid w:val="005D59C0"/>
    <w:rsid w:val="005D5EF2"/>
    <w:rsid w:val="005D6174"/>
    <w:rsid w:val="005D62DB"/>
    <w:rsid w:val="005D68F6"/>
    <w:rsid w:val="005D78C0"/>
    <w:rsid w:val="005E0083"/>
    <w:rsid w:val="005E08D5"/>
    <w:rsid w:val="005E0C4A"/>
    <w:rsid w:val="005E112B"/>
    <w:rsid w:val="005E1554"/>
    <w:rsid w:val="005E20D3"/>
    <w:rsid w:val="005E211D"/>
    <w:rsid w:val="005E2A38"/>
    <w:rsid w:val="005E2C4A"/>
    <w:rsid w:val="005E3110"/>
    <w:rsid w:val="005E377E"/>
    <w:rsid w:val="005E3A65"/>
    <w:rsid w:val="005E410A"/>
    <w:rsid w:val="005E51AF"/>
    <w:rsid w:val="005E51EE"/>
    <w:rsid w:val="005E52A5"/>
    <w:rsid w:val="005E581A"/>
    <w:rsid w:val="005E5B3F"/>
    <w:rsid w:val="005E607F"/>
    <w:rsid w:val="005E7765"/>
    <w:rsid w:val="005E7BA5"/>
    <w:rsid w:val="005F0044"/>
    <w:rsid w:val="005F0A08"/>
    <w:rsid w:val="005F0A21"/>
    <w:rsid w:val="005F0D85"/>
    <w:rsid w:val="005F1D4B"/>
    <w:rsid w:val="005F28E2"/>
    <w:rsid w:val="005F3A7A"/>
    <w:rsid w:val="005F3D64"/>
    <w:rsid w:val="005F3DB5"/>
    <w:rsid w:val="005F452F"/>
    <w:rsid w:val="005F4A6C"/>
    <w:rsid w:val="005F56A5"/>
    <w:rsid w:val="005F5762"/>
    <w:rsid w:val="005F6CBB"/>
    <w:rsid w:val="005F7492"/>
    <w:rsid w:val="005F77D9"/>
    <w:rsid w:val="005F7D2E"/>
    <w:rsid w:val="0060025F"/>
    <w:rsid w:val="00600869"/>
    <w:rsid w:val="0060090E"/>
    <w:rsid w:val="006013CE"/>
    <w:rsid w:val="00601774"/>
    <w:rsid w:val="00602209"/>
    <w:rsid w:val="00602649"/>
    <w:rsid w:val="00602EA8"/>
    <w:rsid w:val="00602F73"/>
    <w:rsid w:val="006035A4"/>
    <w:rsid w:val="00604AD6"/>
    <w:rsid w:val="0060530C"/>
    <w:rsid w:val="0060628F"/>
    <w:rsid w:val="0060763B"/>
    <w:rsid w:val="00607C6B"/>
    <w:rsid w:val="00607D53"/>
    <w:rsid w:val="006103E3"/>
    <w:rsid w:val="0061058B"/>
    <w:rsid w:val="00610AD1"/>
    <w:rsid w:val="006116F9"/>
    <w:rsid w:val="006123F5"/>
    <w:rsid w:val="00612897"/>
    <w:rsid w:val="0061341A"/>
    <w:rsid w:val="0061375F"/>
    <w:rsid w:val="00613BAC"/>
    <w:rsid w:val="00613D6C"/>
    <w:rsid w:val="00613D87"/>
    <w:rsid w:val="00613F6E"/>
    <w:rsid w:val="006147FB"/>
    <w:rsid w:val="00615A2F"/>
    <w:rsid w:val="00615C59"/>
    <w:rsid w:val="00616245"/>
    <w:rsid w:val="00617896"/>
    <w:rsid w:val="006178E0"/>
    <w:rsid w:val="00617AD9"/>
    <w:rsid w:val="00617D6B"/>
    <w:rsid w:val="00620083"/>
    <w:rsid w:val="00620ACA"/>
    <w:rsid w:val="00621DB0"/>
    <w:rsid w:val="00621FF7"/>
    <w:rsid w:val="00622267"/>
    <w:rsid w:val="006223E6"/>
    <w:rsid w:val="006225B9"/>
    <w:rsid w:val="0062328F"/>
    <w:rsid w:val="00623D0B"/>
    <w:rsid w:val="00623F44"/>
    <w:rsid w:val="00624438"/>
    <w:rsid w:val="00624BBB"/>
    <w:rsid w:val="00624BCC"/>
    <w:rsid w:val="00624D13"/>
    <w:rsid w:val="00624FCC"/>
    <w:rsid w:val="00625524"/>
    <w:rsid w:val="00625CC1"/>
    <w:rsid w:val="006263C0"/>
    <w:rsid w:val="00626550"/>
    <w:rsid w:val="006265E4"/>
    <w:rsid w:val="0062677B"/>
    <w:rsid w:val="006270D4"/>
    <w:rsid w:val="0062767F"/>
    <w:rsid w:val="00627929"/>
    <w:rsid w:val="0063051E"/>
    <w:rsid w:val="006305A2"/>
    <w:rsid w:val="00630CF9"/>
    <w:rsid w:val="006314BD"/>
    <w:rsid w:val="00631928"/>
    <w:rsid w:val="00632EC0"/>
    <w:rsid w:val="00633091"/>
    <w:rsid w:val="00633098"/>
    <w:rsid w:val="00633843"/>
    <w:rsid w:val="00634381"/>
    <w:rsid w:val="00634AB2"/>
    <w:rsid w:val="006354B5"/>
    <w:rsid w:val="00635ADF"/>
    <w:rsid w:val="00635D66"/>
    <w:rsid w:val="00635ECE"/>
    <w:rsid w:val="00636D75"/>
    <w:rsid w:val="0063706E"/>
    <w:rsid w:val="006372C8"/>
    <w:rsid w:val="006376EF"/>
    <w:rsid w:val="00637FC8"/>
    <w:rsid w:val="0064007E"/>
    <w:rsid w:val="0064028F"/>
    <w:rsid w:val="0064095A"/>
    <w:rsid w:val="0064136F"/>
    <w:rsid w:val="006417EF"/>
    <w:rsid w:val="00641F1B"/>
    <w:rsid w:val="0064225B"/>
    <w:rsid w:val="006423AE"/>
    <w:rsid w:val="00642FB5"/>
    <w:rsid w:val="006440C8"/>
    <w:rsid w:val="00644484"/>
    <w:rsid w:val="00644A43"/>
    <w:rsid w:val="00644CD4"/>
    <w:rsid w:val="00644F2C"/>
    <w:rsid w:val="0064503E"/>
    <w:rsid w:val="006459B9"/>
    <w:rsid w:val="006478F1"/>
    <w:rsid w:val="00650009"/>
    <w:rsid w:val="00650370"/>
    <w:rsid w:val="0065037C"/>
    <w:rsid w:val="006509B1"/>
    <w:rsid w:val="00650D44"/>
    <w:rsid w:val="00651C84"/>
    <w:rsid w:val="00652DF2"/>
    <w:rsid w:val="00653144"/>
    <w:rsid w:val="0065388E"/>
    <w:rsid w:val="0065456D"/>
    <w:rsid w:val="006546D4"/>
    <w:rsid w:val="00654F57"/>
    <w:rsid w:val="00655E8B"/>
    <w:rsid w:val="0065677F"/>
    <w:rsid w:val="00657349"/>
    <w:rsid w:val="00657E51"/>
    <w:rsid w:val="006603D3"/>
    <w:rsid w:val="00660924"/>
    <w:rsid w:val="00660A1A"/>
    <w:rsid w:val="00661124"/>
    <w:rsid w:val="00661127"/>
    <w:rsid w:val="0066131B"/>
    <w:rsid w:val="00661514"/>
    <w:rsid w:val="006617AD"/>
    <w:rsid w:val="006618E6"/>
    <w:rsid w:val="00661AC1"/>
    <w:rsid w:val="00661E32"/>
    <w:rsid w:val="00661FDC"/>
    <w:rsid w:val="00662235"/>
    <w:rsid w:val="00662DE1"/>
    <w:rsid w:val="00662ED1"/>
    <w:rsid w:val="00663581"/>
    <w:rsid w:val="00664103"/>
    <w:rsid w:val="006641A5"/>
    <w:rsid w:val="00664559"/>
    <w:rsid w:val="00665608"/>
    <w:rsid w:val="00665992"/>
    <w:rsid w:val="00666005"/>
    <w:rsid w:val="006662E9"/>
    <w:rsid w:val="006664A3"/>
    <w:rsid w:val="0066696F"/>
    <w:rsid w:val="006669A9"/>
    <w:rsid w:val="006675D2"/>
    <w:rsid w:val="006677E5"/>
    <w:rsid w:val="00667ED9"/>
    <w:rsid w:val="00670112"/>
    <w:rsid w:val="00670872"/>
    <w:rsid w:val="00670D71"/>
    <w:rsid w:val="00670E54"/>
    <w:rsid w:val="00670F88"/>
    <w:rsid w:val="0067129C"/>
    <w:rsid w:val="0067173F"/>
    <w:rsid w:val="0067199D"/>
    <w:rsid w:val="006720CF"/>
    <w:rsid w:val="006723A3"/>
    <w:rsid w:val="006724DC"/>
    <w:rsid w:val="006727FF"/>
    <w:rsid w:val="00672C84"/>
    <w:rsid w:val="00673323"/>
    <w:rsid w:val="00673433"/>
    <w:rsid w:val="00673F33"/>
    <w:rsid w:val="006741E4"/>
    <w:rsid w:val="00674F4F"/>
    <w:rsid w:val="00675989"/>
    <w:rsid w:val="00676564"/>
    <w:rsid w:val="00676E58"/>
    <w:rsid w:val="00677036"/>
    <w:rsid w:val="00677276"/>
    <w:rsid w:val="00677D3D"/>
    <w:rsid w:val="0068050F"/>
    <w:rsid w:val="006808AF"/>
    <w:rsid w:val="006808F2"/>
    <w:rsid w:val="00680F90"/>
    <w:rsid w:val="00681D49"/>
    <w:rsid w:val="0068298E"/>
    <w:rsid w:val="00682DF3"/>
    <w:rsid w:val="00683705"/>
    <w:rsid w:val="006847A8"/>
    <w:rsid w:val="00684938"/>
    <w:rsid w:val="00684BEE"/>
    <w:rsid w:val="00685C96"/>
    <w:rsid w:val="00685D8D"/>
    <w:rsid w:val="00686364"/>
    <w:rsid w:val="006869DC"/>
    <w:rsid w:val="00687CD4"/>
    <w:rsid w:val="0069132A"/>
    <w:rsid w:val="0069139C"/>
    <w:rsid w:val="00691FF0"/>
    <w:rsid w:val="006930C9"/>
    <w:rsid w:val="00693574"/>
    <w:rsid w:val="006937BE"/>
    <w:rsid w:val="00694832"/>
    <w:rsid w:val="00694E19"/>
    <w:rsid w:val="0069565E"/>
    <w:rsid w:val="00695EFD"/>
    <w:rsid w:val="00696C4E"/>
    <w:rsid w:val="00696EDC"/>
    <w:rsid w:val="0069765A"/>
    <w:rsid w:val="0069768B"/>
    <w:rsid w:val="006A0111"/>
    <w:rsid w:val="006A0683"/>
    <w:rsid w:val="006A09C3"/>
    <w:rsid w:val="006A113E"/>
    <w:rsid w:val="006A1DC1"/>
    <w:rsid w:val="006A2259"/>
    <w:rsid w:val="006A26CE"/>
    <w:rsid w:val="006A280B"/>
    <w:rsid w:val="006A3619"/>
    <w:rsid w:val="006A44C2"/>
    <w:rsid w:val="006A45EC"/>
    <w:rsid w:val="006A497E"/>
    <w:rsid w:val="006A4A4E"/>
    <w:rsid w:val="006A50F7"/>
    <w:rsid w:val="006A519A"/>
    <w:rsid w:val="006A57C9"/>
    <w:rsid w:val="006A5DD6"/>
    <w:rsid w:val="006A67EE"/>
    <w:rsid w:val="006A6879"/>
    <w:rsid w:val="006A6903"/>
    <w:rsid w:val="006A69AC"/>
    <w:rsid w:val="006B0292"/>
    <w:rsid w:val="006B0A7B"/>
    <w:rsid w:val="006B0BA0"/>
    <w:rsid w:val="006B1047"/>
    <w:rsid w:val="006B1557"/>
    <w:rsid w:val="006B16F6"/>
    <w:rsid w:val="006B1C87"/>
    <w:rsid w:val="006B1D47"/>
    <w:rsid w:val="006B2A7C"/>
    <w:rsid w:val="006B32AB"/>
    <w:rsid w:val="006B4043"/>
    <w:rsid w:val="006B483D"/>
    <w:rsid w:val="006B5B90"/>
    <w:rsid w:val="006B62B6"/>
    <w:rsid w:val="006B6317"/>
    <w:rsid w:val="006B6455"/>
    <w:rsid w:val="006B7669"/>
    <w:rsid w:val="006B7C83"/>
    <w:rsid w:val="006B7E10"/>
    <w:rsid w:val="006B7EFF"/>
    <w:rsid w:val="006C02F0"/>
    <w:rsid w:val="006C0A3A"/>
    <w:rsid w:val="006C0AF3"/>
    <w:rsid w:val="006C0FFE"/>
    <w:rsid w:val="006C174C"/>
    <w:rsid w:val="006C1EDD"/>
    <w:rsid w:val="006C2401"/>
    <w:rsid w:val="006C280D"/>
    <w:rsid w:val="006C2A00"/>
    <w:rsid w:val="006C2A29"/>
    <w:rsid w:val="006C3294"/>
    <w:rsid w:val="006C432B"/>
    <w:rsid w:val="006C4394"/>
    <w:rsid w:val="006C46C1"/>
    <w:rsid w:val="006C53F8"/>
    <w:rsid w:val="006C5E41"/>
    <w:rsid w:val="006C6072"/>
    <w:rsid w:val="006C6254"/>
    <w:rsid w:val="006C7113"/>
    <w:rsid w:val="006D033B"/>
    <w:rsid w:val="006D0374"/>
    <w:rsid w:val="006D10E3"/>
    <w:rsid w:val="006D197F"/>
    <w:rsid w:val="006D2211"/>
    <w:rsid w:val="006D29D6"/>
    <w:rsid w:val="006D3816"/>
    <w:rsid w:val="006D3FDC"/>
    <w:rsid w:val="006D5D33"/>
    <w:rsid w:val="006D5ECF"/>
    <w:rsid w:val="006D5EF2"/>
    <w:rsid w:val="006D6A3B"/>
    <w:rsid w:val="006D7D42"/>
    <w:rsid w:val="006D7E67"/>
    <w:rsid w:val="006D7F93"/>
    <w:rsid w:val="006E01AB"/>
    <w:rsid w:val="006E07EF"/>
    <w:rsid w:val="006E0ACC"/>
    <w:rsid w:val="006E16E8"/>
    <w:rsid w:val="006E17D3"/>
    <w:rsid w:val="006E1AD9"/>
    <w:rsid w:val="006E230B"/>
    <w:rsid w:val="006E26F4"/>
    <w:rsid w:val="006E2B75"/>
    <w:rsid w:val="006E315B"/>
    <w:rsid w:val="006E39BE"/>
    <w:rsid w:val="006E3B36"/>
    <w:rsid w:val="006E4C1D"/>
    <w:rsid w:val="006E56F0"/>
    <w:rsid w:val="006E6592"/>
    <w:rsid w:val="006E79F5"/>
    <w:rsid w:val="006E7CB9"/>
    <w:rsid w:val="006F12F0"/>
    <w:rsid w:val="006F1839"/>
    <w:rsid w:val="006F1960"/>
    <w:rsid w:val="006F331D"/>
    <w:rsid w:val="006F3E82"/>
    <w:rsid w:val="006F4BF6"/>
    <w:rsid w:val="006F4DF4"/>
    <w:rsid w:val="006F6509"/>
    <w:rsid w:val="006F65F1"/>
    <w:rsid w:val="006F7EC3"/>
    <w:rsid w:val="00700B1C"/>
    <w:rsid w:val="00700D0D"/>
    <w:rsid w:val="00700EED"/>
    <w:rsid w:val="007011C0"/>
    <w:rsid w:val="00701435"/>
    <w:rsid w:val="007021DA"/>
    <w:rsid w:val="007022B3"/>
    <w:rsid w:val="00702764"/>
    <w:rsid w:val="0070296A"/>
    <w:rsid w:val="007037B6"/>
    <w:rsid w:val="007037E9"/>
    <w:rsid w:val="00703C98"/>
    <w:rsid w:val="007044A1"/>
    <w:rsid w:val="007044FF"/>
    <w:rsid w:val="0070470B"/>
    <w:rsid w:val="00705086"/>
    <w:rsid w:val="00705D02"/>
    <w:rsid w:val="00705D58"/>
    <w:rsid w:val="00705D68"/>
    <w:rsid w:val="00705E79"/>
    <w:rsid w:val="00706AA1"/>
    <w:rsid w:val="00706DF9"/>
    <w:rsid w:val="00706E2E"/>
    <w:rsid w:val="00707887"/>
    <w:rsid w:val="00707C02"/>
    <w:rsid w:val="00710A5E"/>
    <w:rsid w:val="00711204"/>
    <w:rsid w:val="0071136C"/>
    <w:rsid w:val="00711561"/>
    <w:rsid w:val="0071219B"/>
    <w:rsid w:val="007122C0"/>
    <w:rsid w:val="0071257E"/>
    <w:rsid w:val="007127A5"/>
    <w:rsid w:val="007130BE"/>
    <w:rsid w:val="00713AC1"/>
    <w:rsid w:val="0071574F"/>
    <w:rsid w:val="00715A23"/>
    <w:rsid w:val="00715D81"/>
    <w:rsid w:val="007160E5"/>
    <w:rsid w:val="0071610D"/>
    <w:rsid w:val="00716D6A"/>
    <w:rsid w:val="00717D13"/>
    <w:rsid w:val="00717D79"/>
    <w:rsid w:val="0072027F"/>
    <w:rsid w:val="007205BA"/>
    <w:rsid w:val="00720CDA"/>
    <w:rsid w:val="00721058"/>
    <w:rsid w:val="007211C3"/>
    <w:rsid w:val="007223C5"/>
    <w:rsid w:val="00722C83"/>
    <w:rsid w:val="00722CE8"/>
    <w:rsid w:val="0072305F"/>
    <w:rsid w:val="0072315F"/>
    <w:rsid w:val="007238F7"/>
    <w:rsid w:val="00723B32"/>
    <w:rsid w:val="00724190"/>
    <w:rsid w:val="00725F87"/>
    <w:rsid w:val="0072613C"/>
    <w:rsid w:val="0072648D"/>
    <w:rsid w:val="00726600"/>
    <w:rsid w:val="00726D83"/>
    <w:rsid w:val="0072765B"/>
    <w:rsid w:val="00727689"/>
    <w:rsid w:val="00730784"/>
    <w:rsid w:val="00730996"/>
    <w:rsid w:val="00730B6A"/>
    <w:rsid w:val="007311FF"/>
    <w:rsid w:val="00731FD7"/>
    <w:rsid w:val="00732B4A"/>
    <w:rsid w:val="00732C63"/>
    <w:rsid w:val="00733163"/>
    <w:rsid w:val="0073365A"/>
    <w:rsid w:val="007336EC"/>
    <w:rsid w:val="0073457A"/>
    <w:rsid w:val="0073478E"/>
    <w:rsid w:val="007366F4"/>
    <w:rsid w:val="00736730"/>
    <w:rsid w:val="007368BA"/>
    <w:rsid w:val="00736C16"/>
    <w:rsid w:val="00736FF9"/>
    <w:rsid w:val="0074006D"/>
    <w:rsid w:val="00740074"/>
    <w:rsid w:val="00740729"/>
    <w:rsid w:val="00740741"/>
    <w:rsid w:val="00740B39"/>
    <w:rsid w:val="00740CAE"/>
    <w:rsid w:val="0074142F"/>
    <w:rsid w:val="00741CE6"/>
    <w:rsid w:val="0074241D"/>
    <w:rsid w:val="00742A84"/>
    <w:rsid w:val="00742C60"/>
    <w:rsid w:val="0074321D"/>
    <w:rsid w:val="0074351E"/>
    <w:rsid w:val="00743D67"/>
    <w:rsid w:val="00744853"/>
    <w:rsid w:val="0074488D"/>
    <w:rsid w:val="00744B94"/>
    <w:rsid w:val="00744E29"/>
    <w:rsid w:val="00745329"/>
    <w:rsid w:val="00745C4C"/>
    <w:rsid w:val="00745FBF"/>
    <w:rsid w:val="007464CE"/>
    <w:rsid w:val="007464F7"/>
    <w:rsid w:val="00746EAB"/>
    <w:rsid w:val="00747043"/>
    <w:rsid w:val="00747847"/>
    <w:rsid w:val="00747A8A"/>
    <w:rsid w:val="00750973"/>
    <w:rsid w:val="00751008"/>
    <w:rsid w:val="00751B45"/>
    <w:rsid w:val="007521CB"/>
    <w:rsid w:val="0075259E"/>
    <w:rsid w:val="007529A7"/>
    <w:rsid w:val="00753478"/>
    <w:rsid w:val="007535DA"/>
    <w:rsid w:val="00753916"/>
    <w:rsid w:val="007539F2"/>
    <w:rsid w:val="00753DF6"/>
    <w:rsid w:val="00753DF9"/>
    <w:rsid w:val="00754585"/>
    <w:rsid w:val="00754B36"/>
    <w:rsid w:val="00755465"/>
    <w:rsid w:val="007554A9"/>
    <w:rsid w:val="00755E27"/>
    <w:rsid w:val="00756B68"/>
    <w:rsid w:val="0075703D"/>
    <w:rsid w:val="00757AE0"/>
    <w:rsid w:val="00757D8F"/>
    <w:rsid w:val="00760B22"/>
    <w:rsid w:val="00760EEF"/>
    <w:rsid w:val="00761538"/>
    <w:rsid w:val="00761AE8"/>
    <w:rsid w:val="007623CA"/>
    <w:rsid w:val="00762773"/>
    <w:rsid w:val="007629A1"/>
    <w:rsid w:val="007632D2"/>
    <w:rsid w:val="007635FA"/>
    <w:rsid w:val="00763D0B"/>
    <w:rsid w:val="00763E10"/>
    <w:rsid w:val="00763FD3"/>
    <w:rsid w:val="00764155"/>
    <w:rsid w:val="007642E4"/>
    <w:rsid w:val="0076442E"/>
    <w:rsid w:val="007647C7"/>
    <w:rsid w:val="00764878"/>
    <w:rsid w:val="00764B88"/>
    <w:rsid w:val="00764EB8"/>
    <w:rsid w:val="00764FF2"/>
    <w:rsid w:val="0076546A"/>
    <w:rsid w:val="007659D3"/>
    <w:rsid w:val="00766CA7"/>
    <w:rsid w:val="007672D9"/>
    <w:rsid w:val="00767645"/>
    <w:rsid w:val="007679F7"/>
    <w:rsid w:val="0077027A"/>
    <w:rsid w:val="00770407"/>
    <w:rsid w:val="007704C4"/>
    <w:rsid w:val="0077076E"/>
    <w:rsid w:val="007708F9"/>
    <w:rsid w:val="007710D6"/>
    <w:rsid w:val="00771F78"/>
    <w:rsid w:val="0077230F"/>
    <w:rsid w:val="00772973"/>
    <w:rsid w:val="00772A19"/>
    <w:rsid w:val="00772CD1"/>
    <w:rsid w:val="00772F8A"/>
    <w:rsid w:val="007730B4"/>
    <w:rsid w:val="0077395F"/>
    <w:rsid w:val="00775ADA"/>
    <w:rsid w:val="00776085"/>
    <w:rsid w:val="00776122"/>
    <w:rsid w:val="00776288"/>
    <w:rsid w:val="00776DA2"/>
    <w:rsid w:val="0077725C"/>
    <w:rsid w:val="00777879"/>
    <w:rsid w:val="00777D45"/>
    <w:rsid w:val="00780ED4"/>
    <w:rsid w:val="00780FE4"/>
    <w:rsid w:val="0078130F"/>
    <w:rsid w:val="00781326"/>
    <w:rsid w:val="00781351"/>
    <w:rsid w:val="00781883"/>
    <w:rsid w:val="0078228D"/>
    <w:rsid w:val="00782DA8"/>
    <w:rsid w:val="00782DB3"/>
    <w:rsid w:val="00783118"/>
    <w:rsid w:val="00784DFD"/>
    <w:rsid w:val="007853D8"/>
    <w:rsid w:val="0078547D"/>
    <w:rsid w:val="007854B3"/>
    <w:rsid w:val="007863E2"/>
    <w:rsid w:val="00786BFB"/>
    <w:rsid w:val="007874DB"/>
    <w:rsid w:val="0079039A"/>
    <w:rsid w:val="007909CE"/>
    <w:rsid w:val="00790BA3"/>
    <w:rsid w:val="00790BF9"/>
    <w:rsid w:val="00791922"/>
    <w:rsid w:val="00791947"/>
    <w:rsid w:val="00791F42"/>
    <w:rsid w:val="00792152"/>
    <w:rsid w:val="007927F9"/>
    <w:rsid w:val="00792C37"/>
    <w:rsid w:val="00793142"/>
    <w:rsid w:val="007936FD"/>
    <w:rsid w:val="00793879"/>
    <w:rsid w:val="00794082"/>
    <w:rsid w:val="0079430B"/>
    <w:rsid w:val="007945DD"/>
    <w:rsid w:val="007946B6"/>
    <w:rsid w:val="00794B2C"/>
    <w:rsid w:val="007952C3"/>
    <w:rsid w:val="007964EA"/>
    <w:rsid w:val="00796823"/>
    <w:rsid w:val="00796CDD"/>
    <w:rsid w:val="00797BDB"/>
    <w:rsid w:val="007A06B8"/>
    <w:rsid w:val="007A07DC"/>
    <w:rsid w:val="007A0949"/>
    <w:rsid w:val="007A163C"/>
    <w:rsid w:val="007A1675"/>
    <w:rsid w:val="007A1748"/>
    <w:rsid w:val="007A175A"/>
    <w:rsid w:val="007A1FED"/>
    <w:rsid w:val="007A236E"/>
    <w:rsid w:val="007A2639"/>
    <w:rsid w:val="007A2872"/>
    <w:rsid w:val="007A2A51"/>
    <w:rsid w:val="007A2D7D"/>
    <w:rsid w:val="007A2FCE"/>
    <w:rsid w:val="007A4133"/>
    <w:rsid w:val="007A43A8"/>
    <w:rsid w:val="007A4705"/>
    <w:rsid w:val="007A4F0C"/>
    <w:rsid w:val="007A53D2"/>
    <w:rsid w:val="007A6178"/>
    <w:rsid w:val="007A7B83"/>
    <w:rsid w:val="007B02E3"/>
    <w:rsid w:val="007B05BC"/>
    <w:rsid w:val="007B0F5B"/>
    <w:rsid w:val="007B154E"/>
    <w:rsid w:val="007B1701"/>
    <w:rsid w:val="007B170F"/>
    <w:rsid w:val="007B1C4E"/>
    <w:rsid w:val="007B2184"/>
    <w:rsid w:val="007B2D41"/>
    <w:rsid w:val="007B3755"/>
    <w:rsid w:val="007B3B46"/>
    <w:rsid w:val="007B3F38"/>
    <w:rsid w:val="007B476C"/>
    <w:rsid w:val="007B4B1B"/>
    <w:rsid w:val="007B604B"/>
    <w:rsid w:val="007B656A"/>
    <w:rsid w:val="007B6873"/>
    <w:rsid w:val="007B6B34"/>
    <w:rsid w:val="007B6D08"/>
    <w:rsid w:val="007B7484"/>
    <w:rsid w:val="007B76CF"/>
    <w:rsid w:val="007B7DFF"/>
    <w:rsid w:val="007C0779"/>
    <w:rsid w:val="007C0A3A"/>
    <w:rsid w:val="007C1C18"/>
    <w:rsid w:val="007C3491"/>
    <w:rsid w:val="007C3F1D"/>
    <w:rsid w:val="007C4DD1"/>
    <w:rsid w:val="007C5542"/>
    <w:rsid w:val="007C6345"/>
    <w:rsid w:val="007C6815"/>
    <w:rsid w:val="007C6913"/>
    <w:rsid w:val="007C6B5A"/>
    <w:rsid w:val="007C6CAB"/>
    <w:rsid w:val="007C75F9"/>
    <w:rsid w:val="007D06B8"/>
    <w:rsid w:val="007D079A"/>
    <w:rsid w:val="007D0802"/>
    <w:rsid w:val="007D0903"/>
    <w:rsid w:val="007D0D9E"/>
    <w:rsid w:val="007D12AF"/>
    <w:rsid w:val="007D14B4"/>
    <w:rsid w:val="007D155A"/>
    <w:rsid w:val="007D15E3"/>
    <w:rsid w:val="007D1A56"/>
    <w:rsid w:val="007D224F"/>
    <w:rsid w:val="007D2B61"/>
    <w:rsid w:val="007D2D79"/>
    <w:rsid w:val="007D2F73"/>
    <w:rsid w:val="007D30F5"/>
    <w:rsid w:val="007D3251"/>
    <w:rsid w:val="007D354D"/>
    <w:rsid w:val="007D35E8"/>
    <w:rsid w:val="007D3B64"/>
    <w:rsid w:val="007D3D78"/>
    <w:rsid w:val="007D3ED2"/>
    <w:rsid w:val="007D3ED9"/>
    <w:rsid w:val="007D4821"/>
    <w:rsid w:val="007D4B9B"/>
    <w:rsid w:val="007D4EB1"/>
    <w:rsid w:val="007D50C6"/>
    <w:rsid w:val="007D611D"/>
    <w:rsid w:val="007D65A9"/>
    <w:rsid w:val="007D65B8"/>
    <w:rsid w:val="007D6713"/>
    <w:rsid w:val="007D75F4"/>
    <w:rsid w:val="007D7674"/>
    <w:rsid w:val="007E0EC4"/>
    <w:rsid w:val="007E14DC"/>
    <w:rsid w:val="007E1B27"/>
    <w:rsid w:val="007E1D73"/>
    <w:rsid w:val="007E2044"/>
    <w:rsid w:val="007E240A"/>
    <w:rsid w:val="007E38C6"/>
    <w:rsid w:val="007E422D"/>
    <w:rsid w:val="007E4AAC"/>
    <w:rsid w:val="007E4DA4"/>
    <w:rsid w:val="007E4F72"/>
    <w:rsid w:val="007E5429"/>
    <w:rsid w:val="007E5584"/>
    <w:rsid w:val="007E627D"/>
    <w:rsid w:val="007E65B8"/>
    <w:rsid w:val="007E66D1"/>
    <w:rsid w:val="007E7216"/>
    <w:rsid w:val="007E721E"/>
    <w:rsid w:val="007E766F"/>
    <w:rsid w:val="007E784E"/>
    <w:rsid w:val="007E79B7"/>
    <w:rsid w:val="007F0C8C"/>
    <w:rsid w:val="007F13A6"/>
    <w:rsid w:val="007F1555"/>
    <w:rsid w:val="007F1762"/>
    <w:rsid w:val="007F1895"/>
    <w:rsid w:val="007F2713"/>
    <w:rsid w:val="007F3D48"/>
    <w:rsid w:val="007F3FB6"/>
    <w:rsid w:val="007F41BC"/>
    <w:rsid w:val="007F4218"/>
    <w:rsid w:val="007F525D"/>
    <w:rsid w:val="007F5A14"/>
    <w:rsid w:val="007F5EEB"/>
    <w:rsid w:val="007F6527"/>
    <w:rsid w:val="007F663E"/>
    <w:rsid w:val="007F7CB3"/>
    <w:rsid w:val="00800777"/>
    <w:rsid w:val="00800C2D"/>
    <w:rsid w:val="00800D2F"/>
    <w:rsid w:val="0080201D"/>
    <w:rsid w:val="0080205F"/>
    <w:rsid w:val="008021A8"/>
    <w:rsid w:val="00802BCE"/>
    <w:rsid w:val="00802FD7"/>
    <w:rsid w:val="008032F9"/>
    <w:rsid w:val="00803504"/>
    <w:rsid w:val="00803884"/>
    <w:rsid w:val="008042DC"/>
    <w:rsid w:val="008043F2"/>
    <w:rsid w:val="008046FB"/>
    <w:rsid w:val="00804AAE"/>
    <w:rsid w:val="0080515C"/>
    <w:rsid w:val="00805448"/>
    <w:rsid w:val="00805454"/>
    <w:rsid w:val="0080651B"/>
    <w:rsid w:val="00806A91"/>
    <w:rsid w:val="00806D8D"/>
    <w:rsid w:val="00806DA4"/>
    <w:rsid w:val="00806E54"/>
    <w:rsid w:val="00807658"/>
    <w:rsid w:val="008100FE"/>
    <w:rsid w:val="008104AF"/>
    <w:rsid w:val="008114F8"/>
    <w:rsid w:val="0081226F"/>
    <w:rsid w:val="008124AB"/>
    <w:rsid w:val="00812944"/>
    <w:rsid w:val="00812AFF"/>
    <w:rsid w:val="00812EF3"/>
    <w:rsid w:val="00812FDC"/>
    <w:rsid w:val="00813286"/>
    <w:rsid w:val="008145E1"/>
    <w:rsid w:val="00814917"/>
    <w:rsid w:val="00814969"/>
    <w:rsid w:val="008149F5"/>
    <w:rsid w:val="00814A00"/>
    <w:rsid w:val="00815114"/>
    <w:rsid w:val="00815338"/>
    <w:rsid w:val="0081535B"/>
    <w:rsid w:val="008153FE"/>
    <w:rsid w:val="00815F88"/>
    <w:rsid w:val="008162F0"/>
    <w:rsid w:val="008166E1"/>
    <w:rsid w:val="008176CB"/>
    <w:rsid w:val="00817DBC"/>
    <w:rsid w:val="00817EE1"/>
    <w:rsid w:val="008207AD"/>
    <w:rsid w:val="00821081"/>
    <w:rsid w:val="00821799"/>
    <w:rsid w:val="008217EF"/>
    <w:rsid w:val="00821BE4"/>
    <w:rsid w:val="008229E6"/>
    <w:rsid w:val="00822C17"/>
    <w:rsid w:val="0082316E"/>
    <w:rsid w:val="0082327B"/>
    <w:rsid w:val="00823C3C"/>
    <w:rsid w:val="00824086"/>
    <w:rsid w:val="00824663"/>
    <w:rsid w:val="0082527D"/>
    <w:rsid w:val="00825505"/>
    <w:rsid w:val="008255B3"/>
    <w:rsid w:val="00825EAA"/>
    <w:rsid w:val="008260F9"/>
    <w:rsid w:val="0082658C"/>
    <w:rsid w:val="008275AF"/>
    <w:rsid w:val="0082786F"/>
    <w:rsid w:val="008279AD"/>
    <w:rsid w:val="0083049B"/>
    <w:rsid w:val="00830EE9"/>
    <w:rsid w:val="00830F69"/>
    <w:rsid w:val="008317B1"/>
    <w:rsid w:val="00831DF5"/>
    <w:rsid w:val="00832092"/>
    <w:rsid w:val="00832519"/>
    <w:rsid w:val="00833141"/>
    <w:rsid w:val="008332D9"/>
    <w:rsid w:val="00833642"/>
    <w:rsid w:val="0083377D"/>
    <w:rsid w:val="00833BC7"/>
    <w:rsid w:val="00835300"/>
    <w:rsid w:val="00835D5A"/>
    <w:rsid w:val="00835DAA"/>
    <w:rsid w:val="00835E63"/>
    <w:rsid w:val="00835F17"/>
    <w:rsid w:val="00836848"/>
    <w:rsid w:val="008371F7"/>
    <w:rsid w:val="00837DBC"/>
    <w:rsid w:val="008402D0"/>
    <w:rsid w:val="00842099"/>
    <w:rsid w:val="008432F2"/>
    <w:rsid w:val="00843F0F"/>
    <w:rsid w:val="00844A3C"/>
    <w:rsid w:val="008451C4"/>
    <w:rsid w:val="00845D07"/>
    <w:rsid w:val="00845E04"/>
    <w:rsid w:val="00845F4D"/>
    <w:rsid w:val="008465E1"/>
    <w:rsid w:val="00847053"/>
    <w:rsid w:val="00847196"/>
    <w:rsid w:val="00847962"/>
    <w:rsid w:val="00847AE2"/>
    <w:rsid w:val="00850BC4"/>
    <w:rsid w:val="0085167B"/>
    <w:rsid w:val="00851728"/>
    <w:rsid w:val="00851960"/>
    <w:rsid w:val="00851B86"/>
    <w:rsid w:val="00851D1B"/>
    <w:rsid w:val="00852A53"/>
    <w:rsid w:val="00852ABE"/>
    <w:rsid w:val="00852F61"/>
    <w:rsid w:val="008534E2"/>
    <w:rsid w:val="0085414E"/>
    <w:rsid w:val="008544F4"/>
    <w:rsid w:val="0085455B"/>
    <w:rsid w:val="00854B5E"/>
    <w:rsid w:val="00854DE6"/>
    <w:rsid w:val="00855A31"/>
    <w:rsid w:val="0085690D"/>
    <w:rsid w:val="00856963"/>
    <w:rsid w:val="00856DA4"/>
    <w:rsid w:val="008572DE"/>
    <w:rsid w:val="00857A45"/>
    <w:rsid w:val="00857C40"/>
    <w:rsid w:val="00861501"/>
    <w:rsid w:val="008618FE"/>
    <w:rsid w:val="00861E0C"/>
    <w:rsid w:val="008621B6"/>
    <w:rsid w:val="00862E76"/>
    <w:rsid w:val="00863B8D"/>
    <w:rsid w:val="00863CC4"/>
    <w:rsid w:val="00863E1D"/>
    <w:rsid w:val="008643E7"/>
    <w:rsid w:val="00864A02"/>
    <w:rsid w:val="00864A90"/>
    <w:rsid w:val="00864B9E"/>
    <w:rsid w:val="00865B55"/>
    <w:rsid w:val="00865BED"/>
    <w:rsid w:val="00865D73"/>
    <w:rsid w:val="00865D98"/>
    <w:rsid w:val="00867904"/>
    <w:rsid w:val="008679EF"/>
    <w:rsid w:val="00867BAF"/>
    <w:rsid w:val="008714F4"/>
    <w:rsid w:val="0087160B"/>
    <w:rsid w:val="00871A7E"/>
    <w:rsid w:val="00871B48"/>
    <w:rsid w:val="00871C2C"/>
    <w:rsid w:val="008727EB"/>
    <w:rsid w:val="0087347F"/>
    <w:rsid w:val="00873DFF"/>
    <w:rsid w:val="008743EC"/>
    <w:rsid w:val="00874529"/>
    <w:rsid w:val="00876BAD"/>
    <w:rsid w:val="00876D9A"/>
    <w:rsid w:val="00877004"/>
    <w:rsid w:val="008770C8"/>
    <w:rsid w:val="0087710D"/>
    <w:rsid w:val="008778AD"/>
    <w:rsid w:val="00877D7F"/>
    <w:rsid w:val="00880452"/>
    <w:rsid w:val="008807CF"/>
    <w:rsid w:val="00880EDD"/>
    <w:rsid w:val="0088110A"/>
    <w:rsid w:val="00881469"/>
    <w:rsid w:val="00882729"/>
    <w:rsid w:val="00882870"/>
    <w:rsid w:val="00882FE6"/>
    <w:rsid w:val="00883AC5"/>
    <w:rsid w:val="0088461F"/>
    <w:rsid w:val="00884C52"/>
    <w:rsid w:val="00884C56"/>
    <w:rsid w:val="0088502E"/>
    <w:rsid w:val="00885800"/>
    <w:rsid w:val="0088581C"/>
    <w:rsid w:val="008864E4"/>
    <w:rsid w:val="00886985"/>
    <w:rsid w:val="0088738F"/>
    <w:rsid w:val="0088785E"/>
    <w:rsid w:val="00887D5C"/>
    <w:rsid w:val="00890813"/>
    <w:rsid w:val="00890BEF"/>
    <w:rsid w:val="00890D4A"/>
    <w:rsid w:val="008914EC"/>
    <w:rsid w:val="00891B64"/>
    <w:rsid w:val="00892137"/>
    <w:rsid w:val="008929DB"/>
    <w:rsid w:val="00892C5B"/>
    <w:rsid w:val="0089300F"/>
    <w:rsid w:val="0089315F"/>
    <w:rsid w:val="00893B8E"/>
    <w:rsid w:val="008953BC"/>
    <w:rsid w:val="00895420"/>
    <w:rsid w:val="0089549F"/>
    <w:rsid w:val="008956A4"/>
    <w:rsid w:val="00895B54"/>
    <w:rsid w:val="008969D7"/>
    <w:rsid w:val="00897640"/>
    <w:rsid w:val="008A0502"/>
    <w:rsid w:val="008A0715"/>
    <w:rsid w:val="008A10BB"/>
    <w:rsid w:val="008A1435"/>
    <w:rsid w:val="008A15D9"/>
    <w:rsid w:val="008A1B6E"/>
    <w:rsid w:val="008A1FBF"/>
    <w:rsid w:val="008A22F2"/>
    <w:rsid w:val="008A2578"/>
    <w:rsid w:val="008A2B7D"/>
    <w:rsid w:val="008A3731"/>
    <w:rsid w:val="008A4205"/>
    <w:rsid w:val="008A470C"/>
    <w:rsid w:val="008A47DC"/>
    <w:rsid w:val="008A4CF3"/>
    <w:rsid w:val="008A503D"/>
    <w:rsid w:val="008A6352"/>
    <w:rsid w:val="008A63EF"/>
    <w:rsid w:val="008A6C6A"/>
    <w:rsid w:val="008A716B"/>
    <w:rsid w:val="008A7F0B"/>
    <w:rsid w:val="008B032A"/>
    <w:rsid w:val="008B0C45"/>
    <w:rsid w:val="008B146C"/>
    <w:rsid w:val="008B1A3D"/>
    <w:rsid w:val="008B1B64"/>
    <w:rsid w:val="008B250D"/>
    <w:rsid w:val="008B32CF"/>
    <w:rsid w:val="008B34BF"/>
    <w:rsid w:val="008B3C3F"/>
    <w:rsid w:val="008B3F12"/>
    <w:rsid w:val="008B4D27"/>
    <w:rsid w:val="008B4D59"/>
    <w:rsid w:val="008B50FA"/>
    <w:rsid w:val="008B54C0"/>
    <w:rsid w:val="008B65AB"/>
    <w:rsid w:val="008B66B4"/>
    <w:rsid w:val="008B69E4"/>
    <w:rsid w:val="008B6BA2"/>
    <w:rsid w:val="008B6CB8"/>
    <w:rsid w:val="008B7FC5"/>
    <w:rsid w:val="008C07F3"/>
    <w:rsid w:val="008C080C"/>
    <w:rsid w:val="008C085F"/>
    <w:rsid w:val="008C0C3A"/>
    <w:rsid w:val="008C11A6"/>
    <w:rsid w:val="008C1DF8"/>
    <w:rsid w:val="008C1FEA"/>
    <w:rsid w:val="008C25C3"/>
    <w:rsid w:val="008C2612"/>
    <w:rsid w:val="008C278F"/>
    <w:rsid w:val="008C2945"/>
    <w:rsid w:val="008C2A04"/>
    <w:rsid w:val="008C2DA3"/>
    <w:rsid w:val="008C2FB3"/>
    <w:rsid w:val="008C3169"/>
    <w:rsid w:val="008C4264"/>
    <w:rsid w:val="008C435E"/>
    <w:rsid w:val="008C4539"/>
    <w:rsid w:val="008C4801"/>
    <w:rsid w:val="008C48DD"/>
    <w:rsid w:val="008C492D"/>
    <w:rsid w:val="008C4C78"/>
    <w:rsid w:val="008C4FA6"/>
    <w:rsid w:val="008C5DD6"/>
    <w:rsid w:val="008C6993"/>
    <w:rsid w:val="008C6AA8"/>
    <w:rsid w:val="008C6DA9"/>
    <w:rsid w:val="008D0CDB"/>
    <w:rsid w:val="008D0D6A"/>
    <w:rsid w:val="008D0DE6"/>
    <w:rsid w:val="008D13CF"/>
    <w:rsid w:val="008D1552"/>
    <w:rsid w:val="008D155B"/>
    <w:rsid w:val="008D1D8C"/>
    <w:rsid w:val="008D23B7"/>
    <w:rsid w:val="008D27AD"/>
    <w:rsid w:val="008D2A11"/>
    <w:rsid w:val="008D3001"/>
    <w:rsid w:val="008D35DD"/>
    <w:rsid w:val="008D446E"/>
    <w:rsid w:val="008D4A96"/>
    <w:rsid w:val="008D4CCC"/>
    <w:rsid w:val="008D54E3"/>
    <w:rsid w:val="008D5D1D"/>
    <w:rsid w:val="008D69EB"/>
    <w:rsid w:val="008D6BE0"/>
    <w:rsid w:val="008D6E56"/>
    <w:rsid w:val="008D7462"/>
    <w:rsid w:val="008D7B20"/>
    <w:rsid w:val="008D7DCD"/>
    <w:rsid w:val="008E06D7"/>
    <w:rsid w:val="008E07A5"/>
    <w:rsid w:val="008E16B9"/>
    <w:rsid w:val="008E1CBB"/>
    <w:rsid w:val="008E211A"/>
    <w:rsid w:val="008E22AB"/>
    <w:rsid w:val="008E2424"/>
    <w:rsid w:val="008E2705"/>
    <w:rsid w:val="008E320D"/>
    <w:rsid w:val="008E3512"/>
    <w:rsid w:val="008E3792"/>
    <w:rsid w:val="008E431B"/>
    <w:rsid w:val="008E436E"/>
    <w:rsid w:val="008E55EF"/>
    <w:rsid w:val="008E56F6"/>
    <w:rsid w:val="008E59D4"/>
    <w:rsid w:val="008E5E30"/>
    <w:rsid w:val="008E61DE"/>
    <w:rsid w:val="008E6956"/>
    <w:rsid w:val="008E6D95"/>
    <w:rsid w:val="008E7F88"/>
    <w:rsid w:val="008F028F"/>
    <w:rsid w:val="008F0299"/>
    <w:rsid w:val="008F0351"/>
    <w:rsid w:val="008F0388"/>
    <w:rsid w:val="008F0700"/>
    <w:rsid w:val="008F1CD4"/>
    <w:rsid w:val="008F20CC"/>
    <w:rsid w:val="008F2561"/>
    <w:rsid w:val="008F25BF"/>
    <w:rsid w:val="008F2811"/>
    <w:rsid w:val="008F2AC5"/>
    <w:rsid w:val="008F31A1"/>
    <w:rsid w:val="008F3686"/>
    <w:rsid w:val="008F3F23"/>
    <w:rsid w:val="008F5445"/>
    <w:rsid w:val="008F5914"/>
    <w:rsid w:val="008F5BF0"/>
    <w:rsid w:val="008F679B"/>
    <w:rsid w:val="008F6A34"/>
    <w:rsid w:val="008F6A83"/>
    <w:rsid w:val="008F6EFA"/>
    <w:rsid w:val="008F7B1C"/>
    <w:rsid w:val="009000CF"/>
    <w:rsid w:val="00901937"/>
    <w:rsid w:val="00901AC3"/>
    <w:rsid w:val="00901D40"/>
    <w:rsid w:val="00902336"/>
    <w:rsid w:val="00902430"/>
    <w:rsid w:val="00903AEE"/>
    <w:rsid w:val="00903BB2"/>
    <w:rsid w:val="00904306"/>
    <w:rsid w:val="009046A6"/>
    <w:rsid w:val="009047C2"/>
    <w:rsid w:val="0090501B"/>
    <w:rsid w:val="0090521C"/>
    <w:rsid w:val="0090582F"/>
    <w:rsid w:val="00905949"/>
    <w:rsid w:val="00905985"/>
    <w:rsid w:val="009059B6"/>
    <w:rsid w:val="00905AEC"/>
    <w:rsid w:val="009068A6"/>
    <w:rsid w:val="009075D4"/>
    <w:rsid w:val="00907764"/>
    <w:rsid w:val="00907C4A"/>
    <w:rsid w:val="00910B9C"/>
    <w:rsid w:val="00910CDF"/>
    <w:rsid w:val="00910ECA"/>
    <w:rsid w:val="00911283"/>
    <w:rsid w:val="00911AE6"/>
    <w:rsid w:val="00911BB6"/>
    <w:rsid w:val="00913855"/>
    <w:rsid w:val="0091428D"/>
    <w:rsid w:val="00914392"/>
    <w:rsid w:val="00914989"/>
    <w:rsid w:val="00914C04"/>
    <w:rsid w:val="00915152"/>
    <w:rsid w:val="009165D0"/>
    <w:rsid w:val="00917CBA"/>
    <w:rsid w:val="009202D4"/>
    <w:rsid w:val="009203B6"/>
    <w:rsid w:val="00920D8C"/>
    <w:rsid w:val="009213EB"/>
    <w:rsid w:val="009213F3"/>
    <w:rsid w:val="00923148"/>
    <w:rsid w:val="009234D8"/>
    <w:rsid w:val="00923582"/>
    <w:rsid w:val="009239D1"/>
    <w:rsid w:val="00923B1B"/>
    <w:rsid w:val="0092427C"/>
    <w:rsid w:val="00924FB7"/>
    <w:rsid w:val="00925582"/>
    <w:rsid w:val="0092558B"/>
    <w:rsid w:val="0092690E"/>
    <w:rsid w:val="0093014E"/>
    <w:rsid w:val="00930528"/>
    <w:rsid w:val="009311D4"/>
    <w:rsid w:val="009313F1"/>
    <w:rsid w:val="00932C76"/>
    <w:rsid w:val="0093300A"/>
    <w:rsid w:val="009331B7"/>
    <w:rsid w:val="00933B3A"/>
    <w:rsid w:val="00933CAE"/>
    <w:rsid w:val="00933E94"/>
    <w:rsid w:val="0093439A"/>
    <w:rsid w:val="009352B6"/>
    <w:rsid w:val="00935D3A"/>
    <w:rsid w:val="00935EB5"/>
    <w:rsid w:val="00936209"/>
    <w:rsid w:val="0093620C"/>
    <w:rsid w:val="0093639D"/>
    <w:rsid w:val="00936B6A"/>
    <w:rsid w:val="00936E17"/>
    <w:rsid w:val="00937732"/>
    <w:rsid w:val="00937893"/>
    <w:rsid w:val="009379EF"/>
    <w:rsid w:val="00937E68"/>
    <w:rsid w:val="00937E91"/>
    <w:rsid w:val="009402CC"/>
    <w:rsid w:val="009407D5"/>
    <w:rsid w:val="00940896"/>
    <w:rsid w:val="00940941"/>
    <w:rsid w:val="00940C0A"/>
    <w:rsid w:val="00941255"/>
    <w:rsid w:val="00941CB2"/>
    <w:rsid w:val="00941FE3"/>
    <w:rsid w:val="009421BB"/>
    <w:rsid w:val="00943221"/>
    <w:rsid w:val="00943473"/>
    <w:rsid w:val="00943C09"/>
    <w:rsid w:val="00944F94"/>
    <w:rsid w:val="00946C48"/>
    <w:rsid w:val="00947870"/>
    <w:rsid w:val="009478C5"/>
    <w:rsid w:val="00950197"/>
    <w:rsid w:val="009509B2"/>
    <w:rsid w:val="00950F8C"/>
    <w:rsid w:val="00951084"/>
    <w:rsid w:val="00951E4F"/>
    <w:rsid w:val="00951EB5"/>
    <w:rsid w:val="00952263"/>
    <w:rsid w:val="0095246A"/>
    <w:rsid w:val="00952802"/>
    <w:rsid w:val="0095352A"/>
    <w:rsid w:val="00953A36"/>
    <w:rsid w:val="00953B85"/>
    <w:rsid w:val="00953D9C"/>
    <w:rsid w:val="00953E19"/>
    <w:rsid w:val="00953E34"/>
    <w:rsid w:val="00954192"/>
    <w:rsid w:val="00954B69"/>
    <w:rsid w:val="00954FFE"/>
    <w:rsid w:val="00957755"/>
    <w:rsid w:val="00957D45"/>
    <w:rsid w:val="00957EF0"/>
    <w:rsid w:val="009600C0"/>
    <w:rsid w:val="00961069"/>
    <w:rsid w:val="00961845"/>
    <w:rsid w:val="0096185A"/>
    <w:rsid w:val="00961A7D"/>
    <w:rsid w:val="00961CF4"/>
    <w:rsid w:val="00961F02"/>
    <w:rsid w:val="00963E45"/>
    <w:rsid w:val="00963E68"/>
    <w:rsid w:val="00964037"/>
    <w:rsid w:val="00964CB2"/>
    <w:rsid w:val="009652D4"/>
    <w:rsid w:val="00965628"/>
    <w:rsid w:val="00966580"/>
    <w:rsid w:val="00967697"/>
    <w:rsid w:val="00967B0C"/>
    <w:rsid w:val="00967F73"/>
    <w:rsid w:val="009701EC"/>
    <w:rsid w:val="009702B1"/>
    <w:rsid w:val="009705C1"/>
    <w:rsid w:val="009716BF"/>
    <w:rsid w:val="009728C4"/>
    <w:rsid w:val="00972C38"/>
    <w:rsid w:val="00973240"/>
    <w:rsid w:val="00973764"/>
    <w:rsid w:val="009737CA"/>
    <w:rsid w:val="009742DE"/>
    <w:rsid w:val="0097533B"/>
    <w:rsid w:val="00975C64"/>
    <w:rsid w:val="00976313"/>
    <w:rsid w:val="009770E3"/>
    <w:rsid w:val="0097724E"/>
    <w:rsid w:val="009772B5"/>
    <w:rsid w:val="00977958"/>
    <w:rsid w:val="00977D2C"/>
    <w:rsid w:val="009805F6"/>
    <w:rsid w:val="00980B0D"/>
    <w:rsid w:val="00981289"/>
    <w:rsid w:val="0098136C"/>
    <w:rsid w:val="00981AFF"/>
    <w:rsid w:val="009820BA"/>
    <w:rsid w:val="00982AD0"/>
    <w:rsid w:val="00984020"/>
    <w:rsid w:val="00984FAB"/>
    <w:rsid w:val="0098609F"/>
    <w:rsid w:val="009862E0"/>
    <w:rsid w:val="00987440"/>
    <w:rsid w:val="0098782E"/>
    <w:rsid w:val="00990863"/>
    <w:rsid w:val="00991353"/>
    <w:rsid w:val="0099151F"/>
    <w:rsid w:val="00991BF7"/>
    <w:rsid w:val="0099245C"/>
    <w:rsid w:val="00993857"/>
    <w:rsid w:val="00993FCC"/>
    <w:rsid w:val="00994020"/>
    <w:rsid w:val="009941DF"/>
    <w:rsid w:val="009943F1"/>
    <w:rsid w:val="0099486C"/>
    <w:rsid w:val="00994E6C"/>
    <w:rsid w:val="00995973"/>
    <w:rsid w:val="00995FD3"/>
    <w:rsid w:val="00996A01"/>
    <w:rsid w:val="00996C12"/>
    <w:rsid w:val="00996E8E"/>
    <w:rsid w:val="00997BF1"/>
    <w:rsid w:val="00997F6C"/>
    <w:rsid w:val="009A120E"/>
    <w:rsid w:val="009A2120"/>
    <w:rsid w:val="009A22EF"/>
    <w:rsid w:val="009A30C0"/>
    <w:rsid w:val="009A3BDB"/>
    <w:rsid w:val="009A435D"/>
    <w:rsid w:val="009A455E"/>
    <w:rsid w:val="009A484A"/>
    <w:rsid w:val="009A484E"/>
    <w:rsid w:val="009A4ED7"/>
    <w:rsid w:val="009A5B46"/>
    <w:rsid w:val="009A5C6C"/>
    <w:rsid w:val="009A6A39"/>
    <w:rsid w:val="009A6D4F"/>
    <w:rsid w:val="009A7CC6"/>
    <w:rsid w:val="009A7D42"/>
    <w:rsid w:val="009A7DD8"/>
    <w:rsid w:val="009A7EC2"/>
    <w:rsid w:val="009B0195"/>
    <w:rsid w:val="009B01CC"/>
    <w:rsid w:val="009B0C37"/>
    <w:rsid w:val="009B0D82"/>
    <w:rsid w:val="009B0EDC"/>
    <w:rsid w:val="009B1C91"/>
    <w:rsid w:val="009B1F26"/>
    <w:rsid w:val="009B2203"/>
    <w:rsid w:val="009B2A5E"/>
    <w:rsid w:val="009B2EFB"/>
    <w:rsid w:val="009B3F8A"/>
    <w:rsid w:val="009B421F"/>
    <w:rsid w:val="009B4737"/>
    <w:rsid w:val="009B54CE"/>
    <w:rsid w:val="009B56D1"/>
    <w:rsid w:val="009B57B2"/>
    <w:rsid w:val="009B580A"/>
    <w:rsid w:val="009B5A7A"/>
    <w:rsid w:val="009B61CD"/>
    <w:rsid w:val="009B65B0"/>
    <w:rsid w:val="009B68C6"/>
    <w:rsid w:val="009B6EBA"/>
    <w:rsid w:val="009B7062"/>
    <w:rsid w:val="009B760E"/>
    <w:rsid w:val="009B783F"/>
    <w:rsid w:val="009B79B5"/>
    <w:rsid w:val="009B7C05"/>
    <w:rsid w:val="009C01AD"/>
    <w:rsid w:val="009C10FE"/>
    <w:rsid w:val="009C1772"/>
    <w:rsid w:val="009C1BD5"/>
    <w:rsid w:val="009C1DF2"/>
    <w:rsid w:val="009C1E1D"/>
    <w:rsid w:val="009C24B7"/>
    <w:rsid w:val="009C28B0"/>
    <w:rsid w:val="009C2D4B"/>
    <w:rsid w:val="009C2D9A"/>
    <w:rsid w:val="009C3F25"/>
    <w:rsid w:val="009C42A6"/>
    <w:rsid w:val="009C4F63"/>
    <w:rsid w:val="009C4FE9"/>
    <w:rsid w:val="009C4FFB"/>
    <w:rsid w:val="009C50F9"/>
    <w:rsid w:val="009C5F23"/>
    <w:rsid w:val="009C675C"/>
    <w:rsid w:val="009C6B2C"/>
    <w:rsid w:val="009C77E0"/>
    <w:rsid w:val="009C7BAE"/>
    <w:rsid w:val="009C7F2F"/>
    <w:rsid w:val="009C7FE8"/>
    <w:rsid w:val="009D01CD"/>
    <w:rsid w:val="009D05A5"/>
    <w:rsid w:val="009D2985"/>
    <w:rsid w:val="009D29A6"/>
    <w:rsid w:val="009D3689"/>
    <w:rsid w:val="009D4B0C"/>
    <w:rsid w:val="009D4D45"/>
    <w:rsid w:val="009D4FE4"/>
    <w:rsid w:val="009D5C23"/>
    <w:rsid w:val="009D6178"/>
    <w:rsid w:val="009E06BF"/>
    <w:rsid w:val="009E0B75"/>
    <w:rsid w:val="009E11AE"/>
    <w:rsid w:val="009E1ACE"/>
    <w:rsid w:val="009E1DC6"/>
    <w:rsid w:val="009E24B2"/>
    <w:rsid w:val="009E2999"/>
    <w:rsid w:val="009E2D09"/>
    <w:rsid w:val="009E3714"/>
    <w:rsid w:val="009E38F5"/>
    <w:rsid w:val="009E4783"/>
    <w:rsid w:val="009E4E5F"/>
    <w:rsid w:val="009E5619"/>
    <w:rsid w:val="009E57F3"/>
    <w:rsid w:val="009E672D"/>
    <w:rsid w:val="009E6C33"/>
    <w:rsid w:val="009E70A6"/>
    <w:rsid w:val="009E7497"/>
    <w:rsid w:val="009E7CB0"/>
    <w:rsid w:val="009F02E9"/>
    <w:rsid w:val="009F0B6A"/>
    <w:rsid w:val="009F0DF5"/>
    <w:rsid w:val="009F18E6"/>
    <w:rsid w:val="009F1AF8"/>
    <w:rsid w:val="009F1F6B"/>
    <w:rsid w:val="009F21C9"/>
    <w:rsid w:val="009F2BFB"/>
    <w:rsid w:val="009F3703"/>
    <w:rsid w:val="009F38A9"/>
    <w:rsid w:val="009F3B31"/>
    <w:rsid w:val="009F3C52"/>
    <w:rsid w:val="009F416F"/>
    <w:rsid w:val="009F42FF"/>
    <w:rsid w:val="009F4CA2"/>
    <w:rsid w:val="009F5A1A"/>
    <w:rsid w:val="009F6748"/>
    <w:rsid w:val="009F6DD8"/>
    <w:rsid w:val="009F7B89"/>
    <w:rsid w:val="00A0020C"/>
    <w:rsid w:val="00A00223"/>
    <w:rsid w:val="00A0023A"/>
    <w:rsid w:val="00A00443"/>
    <w:rsid w:val="00A007A8"/>
    <w:rsid w:val="00A00922"/>
    <w:rsid w:val="00A00AE0"/>
    <w:rsid w:val="00A00D45"/>
    <w:rsid w:val="00A01756"/>
    <w:rsid w:val="00A01895"/>
    <w:rsid w:val="00A01BC1"/>
    <w:rsid w:val="00A027E2"/>
    <w:rsid w:val="00A02E37"/>
    <w:rsid w:val="00A031C3"/>
    <w:rsid w:val="00A03C1A"/>
    <w:rsid w:val="00A03E17"/>
    <w:rsid w:val="00A03F14"/>
    <w:rsid w:val="00A04070"/>
    <w:rsid w:val="00A040CA"/>
    <w:rsid w:val="00A04DF6"/>
    <w:rsid w:val="00A057D1"/>
    <w:rsid w:val="00A058C2"/>
    <w:rsid w:val="00A06A0C"/>
    <w:rsid w:val="00A06BDF"/>
    <w:rsid w:val="00A06C32"/>
    <w:rsid w:val="00A07025"/>
    <w:rsid w:val="00A07600"/>
    <w:rsid w:val="00A0770B"/>
    <w:rsid w:val="00A0782F"/>
    <w:rsid w:val="00A07861"/>
    <w:rsid w:val="00A1032C"/>
    <w:rsid w:val="00A109F0"/>
    <w:rsid w:val="00A11044"/>
    <w:rsid w:val="00A11350"/>
    <w:rsid w:val="00A11AE4"/>
    <w:rsid w:val="00A12061"/>
    <w:rsid w:val="00A12333"/>
    <w:rsid w:val="00A13056"/>
    <w:rsid w:val="00A130BD"/>
    <w:rsid w:val="00A13866"/>
    <w:rsid w:val="00A13884"/>
    <w:rsid w:val="00A13B92"/>
    <w:rsid w:val="00A14DCC"/>
    <w:rsid w:val="00A1525A"/>
    <w:rsid w:val="00A15275"/>
    <w:rsid w:val="00A15751"/>
    <w:rsid w:val="00A15CAC"/>
    <w:rsid w:val="00A15D09"/>
    <w:rsid w:val="00A16726"/>
    <w:rsid w:val="00A16A26"/>
    <w:rsid w:val="00A17006"/>
    <w:rsid w:val="00A17380"/>
    <w:rsid w:val="00A20C23"/>
    <w:rsid w:val="00A21066"/>
    <w:rsid w:val="00A21588"/>
    <w:rsid w:val="00A21A7D"/>
    <w:rsid w:val="00A21B9D"/>
    <w:rsid w:val="00A21C3E"/>
    <w:rsid w:val="00A21FD5"/>
    <w:rsid w:val="00A22953"/>
    <w:rsid w:val="00A23984"/>
    <w:rsid w:val="00A23D4A"/>
    <w:rsid w:val="00A24BA2"/>
    <w:rsid w:val="00A24D0B"/>
    <w:rsid w:val="00A25120"/>
    <w:rsid w:val="00A27103"/>
    <w:rsid w:val="00A277F4"/>
    <w:rsid w:val="00A27902"/>
    <w:rsid w:val="00A2796B"/>
    <w:rsid w:val="00A27A66"/>
    <w:rsid w:val="00A30797"/>
    <w:rsid w:val="00A308EF"/>
    <w:rsid w:val="00A30AF4"/>
    <w:rsid w:val="00A31014"/>
    <w:rsid w:val="00A31263"/>
    <w:rsid w:val="00A3136A"/>
    <w:rsid w:val="00A31848"/>
    <w:rsid w:val="00A31FDC"/>
    <w:rsid w:val="00A32884"/>
    <w:rsid w:val="00A33ED2"/>
    <w:rsid w:val="00A33FE1"/>
    <w:rsid w:val="00A342A6"/>
    <w:rsid w:val="00A352DE"/>
    <w:rsid w:val="00A35F41"/>
    <w:rsid w:val="00A3720F"/>
    <w:rsid w:val="00A372CF"/>
    <w:rsid w:val="00A373C6"/>
    <w:rsid w:val="00A37A9E"/>
    <w:rsid w:val="00A37BA4"/>
    <w:rsid w:val="00A402BF"/>
    <w:rsid w:val="00A40725"/>
    <w:rsid w:val="00A412F9"/>
    <w:rsid w:val="00A4135A"/>
    <w:rsid w:val="00A4244F"/>
    <w:rsid w:val="00A42CA2"/>
    <w:rsid w:val="00A43B25"/>
    <w:rsid w:val="00A440BF"/>
    <w:rsid w:val="00A4592B"/>
    <w:rsid w:val="00A463E5"/>
    <w:rsid w:val="00A46E5D"/>
    <w:rsid w:val="00A46FBF"/>
    <w:rsid w:val="00A47237"/>
    <w:rsid w:val="00A509F5"/>
    <w:rsid w:val="00A50A22"/>
    <w:rsid w:val="00A50E05"/>
    <w:rsid w:val="00A51096"/>
    <w:rsid w:val="00A5115F"/>
    <w:rsid w:val="00A51669"/>
    <w:rsid w:val="00A51B97"/>
    <w:rsid w:val="00A51F06"/>
    <w:rsid w:val="00A52640"/>
    <w:rsid w:val="00A526C3"/>
    <w:rsid w:val="00A527CB"/>
    <w:rsid w:val="00A529C3"/>
    <w:rsid w:val="00A53450"/>
    <w:rsid w:val="00A53AD8"/>
    <w:rsid w:val="00A54A21"/>
    <w:rsid w:val="00A54D13"/>
    <w:rsid w:val="00A55251"/>
    <w:rsid w:val="00A55F46"/>
    <w:rsid w:val="00A56328"/>
    <w:rsid w:val="00A56359"/>
    <w:rsid w:val="00A5652A"/>
    <w:rsid w:val="00A56F62"/>
    <w:rsid w:val="00A57E1B"/>
    <w:rsid w:val="00A6113C"/>
    <w:rsid w:val="00A61463"/>
    <w:rsid w:val="00A61924"/>
    <w:rsid w:val="00A61EE1"/>
    <w:rsid w:val="00A626DC"/>
    <w:rsid w:val="00A62B18"/>
    <w:rsid w:val="00A62D7D"/>
    <w:rsid w:val="00A62F34"/>
    <w:rsid w:val="00A63B75"/>
    <w:rsid w:val="00A64483"/>
    <w:rsid w:val="00A6464D"/>
    <w:rsid w:val="00A64750"/>
    <w:rsid w:val="00A65389"/>
    <w:rsid w:val="00A654A6"/>
    <w:rsid w:val="00A66CAB"/>
    <w:rsid w:val="00A67641"/>
    <w:rsid w:val="00A7031C"/>
    <w:rsid w:val="00A708D9"/>
    <w:rsid w:val="00A70D3F"/>
    <w:rsid w:val="00A7122A"/>
    <w:rsid w:val="00A71A02"/>
    <w:rsid w:val="00A72991"/>
    <w:rsid w:val="00A72AAA"/>
    <w:rsid w:val="00A73078"/>
    <w:rsid w:val="00A730F8"/>
    <w:rsid w:val="00A736D5"/>
    <w:rsid w:val="00A74251"/>
    <w:rsid w:val="00A7439C"/>
    <w:rsid w:val="00A743BD"/>
    <w:rsid w:val="00A7449A"/>
    <w:rsid w:val="00A746CB"/>
    <w:rsid w:val="00A74807"/>
    <w:rsid w:val="00A74843"/>
    <w:rsid w:val="00A754F3"/>
    <w:rsid w:val="00A7585C"/>
    <w:rsid w:val="00A75D8B"/>
    <w:rsid w:val="00A75E8C"/>
    <w:rsid w:val="00A76526"/>
    <w:rsid w:val="00A76571"/>
    <w:rsid w:val="00A76EDE"/>
    <w:rsid w:val="00A77522"/>
    <w:rsid w:val="00A779E5"/>
    <w:rsid w:val="00A77E33"/>
    <w:rsid w:val="00A8067C"/>
    <w:rsid w:val="00A807DF"/>
    <w:rsid w:val="00A80CB1"/>
    <w:rsid w:val="00A81965"/>
    <w:rsid w:val="00A81BD8"/>
    <w:rsid w:val="00A81EA5"/>
    <w:rsid w:val="00A81F87"/>
    <w:rsid w:val="00A82A35"/>
    <w:rsid w:val="00A83324"/>
    <w:rsid w:val="00A836DA"/>
    <w:rsid w:val="00A83DDB"/>
    <w:rsid w:val="00A84915"/>
    <w:rsid w:val="00A85087"/>
    <w:rsid w:val="00A85954"/>
    <w:rsid w:val="00A85FEC"/>
    <w:rsid w:val="00A8614E"/>
    <w:rsid w:val="00A86931"/>
    <w:rsid w:val="00A86F0A"/>
    <w:rsid w:val="00A87D42"/>
    <w:rsid w:val="00A90207"/>
    <w:rsid w:val="00A90B1D"/>
    <w:rsid w:val="00A90FF1"/>
    <w:rsid w:val="00A91190"/>
    <w:rsid w:val="00A91B1A"/>
    <w:rsid w:val="00A9232F"/>
    <w:rsid w:val="00A923F0"/>
    <w:rsid w:val="00A924FD"/>
    <w:rsid w:val="00A92A3C"/>
    <w:rsid w:val="00A92ADF"/>
    <w:rsid w:val="00A92B31"/>
    <w:rsid w:val="00A92F52"/>
    <w:rsid w:val="00A93672"/>
    <w:rsid w:val="00A9390E"/>
    <w:rsid w:val="00A9440D"/>
    <w:rsid w:val="00A948CD"/>
    <w:rsid w:val="00A94956"/>
    <w:rsid w:val="00A9497B"/>
    <w:rsid w:val="00A96A4C"/>
    <w:rsid w:val="00A973D9"/>
    <w:rsid w:val="00A9764B"/>
    <w:rsid w:val="00AA05D1"/>
    <w:rsid w:val="00AA1ABA"/>
    <w:rsid w:val="00AA1BC3"/>
    <w:rsid w:val="00AA1DBA"/>
    <w:rsid w:val="00AA1E95"/>
    <w:rsid w:val="00AA24B2"/>
    <w:rsid w:val="00AA2983"/>
    <w:rsid w:val="00AA29B0"/>
    <w:rsid w:val="00AA2F02"/>
    <w:rsid w:val="00AA3E89"/>
    <w:rsid w:val="00AA478D"/>
    <w:rsid w:val="00AA4D46"/>
    <w:rsid w:val="00AA53BE"/>
    <w:rsid w:val="00AA56FF"/>
    <w:rsid w:val="00AA5728"/>
    <w:rsid w:val="00AA573D"/>
    <w:rsid w:val="00AA5923"/>
    <w:rsid w:val="00AA6182"/>
    <w:rsid w:val="00AA70F8"/>
    <w:rsid w:val="00AA7194"/>
    <w:rsid w:val="00AA765D"/>
    <w:rsid w:val="00AA775E"/>
    <w:rsid w:val="00AA7BD0"/>
    <w:rsid w:val="00AB05C4"/>
    <w:rsid w:val="00AB06EB"/>
    <w:rsid w:val="00AB0CFA"/>
    <w:rsid w:val="00AB0F8A"/>
    <w:rsid w:val="00AB1501"/>
    <w:rsid w:val="00AB18EC"/>
    <w:rsid w:val="00AB1F58"/>
    <w:rsid w:val="00AB1F8E"/>
    <w:rsid w:val="00AB312F"/>
    <w:rsid w:val="00AB33B7"/>
    <w:rsid w:val="00AB37F4"/>
    <w:rsid w:val="00AB39FA"/>
    <w:rsid w:val="00AB3A20"/>
    <w:rsid w:val="00AB3F72"/>
    <w:rsid w:val="00AB40B4"/>
    <w:rsid w:val="00AB44C3"/>
    <w:rsid w:val="00AB4A18"/>
    <w:rsid w:val="00AB5469"/>
    <w:rsid w:val="00AB644F"/>
    <w:rsid w:val="00AB6B01"/>
    <w:rsid w:val="00AB6C8B"/>
    <w:rsid w:val="00AB70CD"/>
    <w:rsid w:val="00AB7B64"/>
    <w:rsid w:val="00AC025E"/>
    <w:rsid w:val="00AC08E9"/>
    <w:rsid w:val="00AC0C1F"/>
    <w:rsid w:val="00AC1101"/>
    <w:rsid w:val="00AC175F"/>
    <w:rsid w:val="00AC1EC6"/>
    <w:rsid w:val="00AC226C"/>
    <w:rsid w:val="00AC275B"/>
    <w:rsid w:val="00AC2EB0"/>
    <w:rsid w:val="00AC33BA"/>
    <w:rsid w:val="00AC3A78"/>
    <w:rsid w:val="00AC3DD5"/>
    <w:rsid w:val="00AC46C0"/>
    <w:rsid w:val="00AC47C7"/>
    <w:rsid w:val="00AC50B1"/>
    <w:rsid w:val="00AC5914"/>
    <w:rsid w:val="00AC647D"/>
    <w:rsid w:val="00AC6840"/>
    <w:rsid w:val="00AC775A"/>
    <w:rsid w:val="00AC781B"/>
    <w:rsid w:val="00AD02DE"/>
    <w:rsid w:val="00AD09DC"/>
    <w:rsid w:val="00AD0BC5"/>
    <w:rsid w:val="00AD1069"/>
    <w:rsid w:val="00AD111D"/>
    <w:rsid w:val="00AD146D"/>
    <w:rsid w:val="00AD1E85"/>
    <w:rsid w:val="00AD1F41"/>
    <w:rsid w:val="00AD2580"/>
    <w:rsid w:val="00AD3349"/>
    <w:rsid w:val="00AD4224"/>
    <w:rsid w:val="00AD4D3F"/>
    <w:rsid w:val="00AD4E28"/>
    <w:rsid w:val="00AD530D"/>
    <w:rsid w:val="00AD539E"/>
    <w:rsid w:val="00AD6396"/>
    <w:rsid w:val="00AD669F"/>
    <w:rsid w:val="00AD6B2B"/>
    <w:rsid w:val="00AD71DC"/>
    <w:rsid w:val="00AD7911"/>
    <w:rsid w:val="00AE050F"/>
    <w:rsid w:val="00AE08A8"/>
    <w:rsid w:val="00AE0C05"/>
    <w:rsid w:val="00AE17F4"/>
    <w:rsid w:val="00AE1CCF"/>
    <w:rsid w:val="00AE1ED0"/>
    <w:rsid w:val="00AE240F"/>
    <w:rsid w:val="00AE2AC9"/>
    <w:rsid w:val="00AE2CD5"/>
    <w:rsid w:val="00AE2D43"/>
    <w:rsid w:val="00AE3AA2"/>
    <w:rsid w:val="00AE40C8"/>
    <w:rsid w:val="00AE44BA"/>
    <w:rsid w:val="00AE45C8"/>
    <w:rsid w:val="00AE4C15"/>
    <w:rsid w:val="00AE4C35"/>
    <w:rsid w:val="00AE56A3"/>
    <w:rsid w:val="00AE6A62"/>
    <w:rsid w:val="00AE7967"/>
    <w:rsid w:val="00AE7BA5"/>
    <w:rsid w:val="00AF0125"/>
    <w:rsid w:val="00AF0FD4"/>
    <w:rsid w:val="00AF10EA"/>
    <w:rsid w:val="00AF12AE"/>
    <w:rsid w:val="00AF1D5D"/>
    <w:rsid w:val="00AF1D8F"/>
    <w:rsid w:val="00AF2BF4"/>
    <w:rsid w:val="00AF2C98"/>
    <w:rsid w:val="00AF2CCB"/>
    <w:rsid w:val="00AF31D3"/>
    <w:rsid w:val="00AF33B6"/>
    <w:rsid w:val="00AF361B"/>
    <w:rsid w:val="00AF3D59"/>
    <w:rsid w:val="00AF4187"/>
    <w:rsid w:val="00AF420E"/>
    <w:rsid w:val="00AF4BCB"/>
    <w:rsid w:val="00AF5741"/>
    <w:rsid w:val="00AF5D3A"/>
    <w:rsid w:val="00AF6B85"/>
    <w:rsid w:val="00AF7202"/>
    <w:rsid w:val="00AF73C6"/>
    <w:rsid w:val="00AF7861"/>
    <w:rsid w:val="00AF7A3D"/>
    <w:rsid w:val="00AF7ED4"/>
    <w:rsid w:val="00AF7EF4"/>
    <w:rsid w:val="00AF7F99"/>
    <w:rsid w:val="00B00A2D"/>
    <w:rsid w:val="00B00D57"/>
    <w:rsid w:val="00B011A8"/>
    <w:rsid w:val="00B012AC"/>
    <w:rsid w:val="00B0134A"/>
    <w:rsid w:val="00B02042"/>
    <w:rsid w:val="00B023AA"/>
    <w:rsid w:val="00B0243A"/>
    <w:rsid w:val="00B02B49"/>
    <w:rsid w:val="00B03259"/>
    <w:rsid w:val="00B03D90"/>
    <w:rsid w:val="00B04591"/>
    <w:rsid w:val="00B04939"/>
    <w:rsid w:val="00B049BE"/>
    <w:rsid w:val="00B04DB5"/>
    <w:rsid w:val="00B05B43"/>
    <w:rsid w:val="00B05C59"/>
    <w:rsid w:val="00B05E29"/>
    <w:rsid w:val="00B0624A"/>
    <w:rsid w:val="00B07017"/>
    <w:rsid w:val="00B077B3"/>
    <w:rsid w:val="00B07B21"/>
    <w:rsid w:val="00B07D2A"/>
    <w:rsid w:val="00B07F3F"/>
    <w:rsid w:val="00B10DAA"/>
    <w:rsid w:val="00B11227"/>
    <w:rsid w:val="00B11612"/>
    <w:rsid w:val="00B116D9"/>
    <w:rsid w:val="00B1173C"/>
    <w:rsid w:val="00B11A9A"/>
    <w:rsid w:val="00B12302"/>
    <w:rsid w:val="00B13A29"/>
    <w:rsid w:val="00B13DF9"/>
    <w:rsid w:val="00B13E5F"/>
    <w:rsid w:val="00B14FD8"/>
    <w:rsid w:val="00B155C7"/>
    <w:rsid w:val="00B16355"/>
    <w:rsid w:val="00B164A6"/>
    <w:rsid w:val="00B166A1"/>
    <w:rsid w:val="00B17BEE"/>
    <w:rsid w:val="00B17D09"/>
    <w:rsid w:val="00B17D6A"/>
    <w:rsid w:val="00B216C5"/>
    <w:rsid w:val="00B218FE"/>
    <w:rsid w:val="00B219C8"/>
    <w:rsid w:val="00B228FF"/>
    <w:rsid w:val="00B22D96"/>
    <w:rsid w:val="00B22F1A"/>
    <w:rsid w:val="00B23193"/>
    <w:rsid w:val="00B23227"/>
    <w:rsid w:val="00B232FF"/>
    <w:rsid w:val="00B23BFD"/>
    <w:rsid w:val="00B24473"/>
    <w:rsid w:val="00B246DF"/>
    <w:rsid w:val="00B24795"/>
    <w:rsid w:val="00B24A9F"/>
    <w:rsid w:val="00B24ABC"/>
    <w:rsid w:val="00B24B8E"/>
    <w:rsid w:val="00B24B91"/>
    <w:rsid w:val="00B25163"/>
    <w:rsid w:val="00B25212"/>
    <w:rsid w:val="00B25E63"/>
    <w:rsid w:val="00B26215"/>
    <w:rsid w:val="00B26676"/>
    <w:rsid w:val="00B26BD9"/>
    <w:rsid w:val="00B26FA0"/>
    <w:rsid w:val="00B27AD6"/>
    <w:rsid w:val="00B27B04"/>
    <w:rsid w:val="00B27C1B"/>
    <w:rsid w:val="00B27CCE"/>
    <w:rsid w:val="00B27F82"/>
    <w:rsid w:val="00B27FC2"/>
    <w:rsid w:val="00B3096C"/>
    <w:rsid w:val="00B30D68"/>
    <w:rsid w:val="00B31049"/>
    <w:rsid w:val="00B310D6"/>
    <w:rsid w:val="00B32018"/>
    <w:rsid w:val="00B3244A"/>
    <w:rsid w:val="00B332D7"/>
    <w:rsid w:val="00B3471B"/>
    <w:rsid w:val="00B349D6"/>
    <w:rsid w:val="00B349F2"/>
    <w:rsid w:val="00B35101"/>
    <w:rsid w:val="00B35BAE"/>
    <w:rsid w:val="00B35F20"/>
    <w:rsid w:val="00B367E7"/>
    <w:rsid w:val="00B36923"/>
    <w:rsid w:val="00B36EDD"/>
    <w:rsid w:val="00B36F94"/>
    <w:rsid w:val="00B37066"/>
    <w:rsid w:val="00B37105"/>
    <w:rsid w:val="00B407EA"/>
    <w:rsid w:val="00B40803"/>
    <w:rsid w:val="00B409AC"/>
    <w:rsid w:val="00B40EBA"/>
    <w:rsid w:val="00B424B1"/>
    <w:rsid w:val="00B42F47"/>
    <w:rsid w:val="00B436E0"/>
    <w:rsid w:val="00B4379A"/>
    <w:rsid w:val="00B440D8"/>
    <w:rsid w:val="00B44549"/>
    <w:rsid w:val="00B4492E"/>
    <w:rsid w:val="00B44A9C"/>
    <w:rsid w:val="00B44BBD"/>
    <w:rsid w:val="00B44C85"/>
    <w:rsid w:val="00B44F62"/>
    <w:rsid w:val="00B457EF"/>
    <w:rsid w:val="00B45AC1"/>
    <w:rsid w:val="00B45F82"/>
    <w:rsid w:val="00B46FE5"/>
    <w:rsid w:val="00B471B9"/>
    <w:rsid w:val="00B4740B"/>
    <w:rsid w:val="00B47B2B"/>
    <w:rsid w:val="00B50190"/>
    <w:rsid w:val="00B50AD5"/>
    <w:rsid w:val="00B50C67"/>
    <w:rsid w:val="00B51308"/>
    <w:rsid w:val="00B51A2D"/>
    <w:rsid w:val="00B51B60"/>
    <w:rsid w:val="00B51B9F"/>
    <w:rsid w:val="00B52857"/>
    <w:rsid w:val="00B5297F"/>
    <w:rsid w:val="00B5352E"/>
    <w:rsid w:val="00B5386E"/>
    <w:rsid w:val="00B543E3"/>
    <w:rsid w:val="00B54D3A"/>
    <w:rsid w:val="00B55E67"/>
    <w:rsid w:val="00B55FBA"/>
    <w:rsid w:val="00B56398"/>
    <w:rsid w:val="00B57829"/>
    <w:rsid w:val="00B6010B"/>
    <w:rsid w:val="00B60358"/>
    <w:rsid w:val="00B6081B"/>
    <w:rsid w:val="00B60EA0"/>
    <w:rsid w:val="00B615B8"/>
    <w:rsid w:val="00B6164D"/>
    <w:rsid w:val="00B61838"/>
    <w:rsid w:val="00B622B9"/>
    <w:rsid w:val="00B627B4"/>
    <w:rsid w:val="00B62C59"/>
    <w:rsid w:val="00B62CC7"/>
    <w:rsid w:val="00B6309A"/>
    <w:rsid w:val="00B637BD"/>
    <w:rsid w:val="00B63B21"/>
    <w:rsid w:val="00B64218"/>
    <w:rsid w:val="00B64302"/>
    <w:rsid w:val="00B64408"/>
    <w:rsid w:val="00B64C1F"/>
    <w:rsid w:val="00B64C2A"/>
    <w:rsid w:val="00B64E41"/>
    <w:rsid w:val="00B64F0C"/>
    <w:rsid w:val="00B655E4"/>
    <w:rsid w:val="00B657D5"/>
    <w:rsid w:val="00B669CF"/>
    <w:rsid w:val="00B67603"/>
    <w:rsid w:val="00B678E5"/>
    <w:rsid w:val="00B67EC8"/>
    <w:rsid w:val="00B706B2"/>
    <w:rsid w:val="00B7100A"/>
    <w:rsid w:val="00B71145"/>
    <w:rsid w:val="00B71718"/>
    <w:rsid w:val="00B7185C"/>
    <w:rsid w:val="00B71B26"/>
    <w:rsid w:val="00B723EB"/>
    <w:rsid w:val="00B72AE2"/>
    <w:rsid w:val="00B7317D"/>
    <w:rsid w:val="00B7331C"/>
    <w:rsid w:val="00B736F6"/>
    <w:rsid w:val="00B7514D"/>
    <w:rsid w:val="00B76490"/>
    <w:rsid w:val="00B76FFA"/>
    <w:rsid w:val="00B77022"/>
    <w:rsid w:val="00B771EA"/>
    <w:rsid w:val="00B779F6"/>
    <w:rsid w:val="00B80919"/>
    <w:rsid w:val="00B81242"/>
    <w:rsid w:val="00B81746"/>
    <w:rsid w:val="00B81B16"/>
    <w:rsid w:val="00B81B34"/>
    <w:rsid w:val="00B832A8"/>
    <w:rsid w:val="00B836A2"/>
    <w:rsid w:val="00B83F91"/>
    <w:rsid w:val="00B84644"/>
    <w:rsid w:val="00B84D52"/>
    <w:rsid w:val="00B856F6"/>
    <w:rsid w:val="00B87005"/>
    <w:rsid w:val="00B87D7C"/>
    <w:rsid w:val="00B90AC5"/>
    <w:rsid w:val="00B911E0"/>
    <w:rsid w:val="00B91867"/>
    <w:rsid w:val="00B919B0"/>
    <w:rsid w:val="00B91C10"/>
    <w:rsid w:val="00B91CF1"/>
    <w:rsid w:val="00B9240D"/>
    <w:rsid w:val="00B92ADF"/>
    <w:rsid w:val="00B92D6C"/>
    <w:rsid w:val="00B930DF"/>
    <w:rsid w:val="00B94394"/>
    <w:rsid w:val="00B94CBF"/>
    <w:rsid w:val="00B94DCF"/>
    <w:rsid w:val="00B95CAE"/>
    <w:rsid w:val="00B95D92"/>
    <w:rsid w:val="00B9630E"/>
    <w:rsid w:val="00B964EC"/>
    <w:rsid w:val="00B96EFE"/>
    <w:rsid w:val="00B96FD8"/>
    <w:rsid w:val="00B97947"/>
    <w:rsid w:val="00B97AF9"/>
    <w:rsid w:val="00BA032C"/>
    <w:rsid w:val="00BA0858"/>
    <w:rsid w:val="00BA0B75"/>
    <w:rsid w:val="00BA0E44"/>
    <w:rsid w:val="00BA1135"/>
    <w:rsid w:val="00BA16BD"/>
    <w:rsid w:val="00BA171E"/>
    <w:rsid w:val="00BA1FEE"/>
    <w:rsid w:val="00BA27BB"/>
    <w:rsid w:val="00BA2BCC"/>
    <w:rsid w:val="00BA37D6"/>
    <w:rsid w:val="00BA4050"/>
    <w:rsid w:val="00BA408A"/>
    <w:rsid w:val="00BA424C"/>
    <w:rsid w:val="00BA4FCC"/>
    <w:rsid w:val="00BA5A3A"/>
    <w:rsid w:val="00BA5BB1"/>
    <w:rsid w:val="00BA5FA0"/>
    <w:rsid w:val="00BA60F9"/>
    <w:rsid w:val="00BA7354"/>
    <w:rsid w:val="00BA792D"/>
    <w:rsid w:val="00BA7F07"/>
    <w:rsid w:val="00BB103C"/>
    <w:rsid w:val="00BB1BE2"/>
    <w:rsid w:val="00BB2D88"/>
    <w:rsid w:val="00BB4148"/>
    <w:rsid w:val="00BB4CD4"/>
    <w:rsid w:val="00BB5A0D"/>
    <w:rsid w:val="00BB5A2F"/>
    <w:rsid w:val="00BB631B"/>
    <w:rsid w:val="00BB6714"/>
    <w:rsid w:val="00BB68E1"/>
    <w:rsid w:val="00BB6DFE"/>
    <w:rsid w:val="00BB742D"/>
    <w:rsid w:val="00BB78E4"/>
    <w:rsid w:val="00BC060F"/>
    <w:rsid w:val="00BC0AB5"/>
    <w:rsid w:val="00BC11D8"/>
    <w:rsid w:val="00BC2287"/>
    <w:rsid w:val="00BC27B3"/>
    <w:rsid w:val="00BC2B03"/>
    <w:rsid w:val="00BC30DB"/>
    <w:rsid w:val="00BC3EE2"/>
    <w:rsid w:val="00BC4684"/>
    <w:rsid w:val="00BC4754"/>
    <w:rsid w:val="00BC4FD9"/>
    <w:rsid w:val="00BC515C"/>
    <w:rsid w:val="00BC5263"/>
    <w:rsid w:val="00BC5C4B"/>
    <w:rsid w:val="00BC65AD"/>
    <w:rsid w:val="00BC690F"/>
    <w:rsid w:val="00BC69A2"/>
    <w:rsid w:val="00BC6F37"/>
    <w:rsid w:val="00BC77B2"/>
    <w:rsid w:val="00BD0491"/>
    <w:rsid w:val="00BD1E96"/>
    <w:rsid w:val="00BD2369"/>
    <w:rsid w:val="00BD3151"/>
    <w:rsid w:val="00BD3FD5"/>
    <w:rsid w:val="00BD4312"/>
    <w:rsid w:val="00BD4EAA"/>
    <w:rsid w:val="00BD591F"/>
    <w:rsid w:val="00BD5B53"/>
    <w:rsid w:val="00BD5F0D"/>
    <w:rsid w:val="00BD65BB"/>
    <w:rsid w:val="00BD6882"/>
    <w:rsid w:val="00BD7C30"/>
    <w:rsid w:val="00BD7F54"/>
    <w:rsid w:val="00BE0673"/>
    <w:rsid w:val="00BE06CE"/>
    <w:rsid w:val="00BE09B3"/>
    <w:rsid w:val="00BE1730"/>
    <w:rsid w:val="00BE18FE"/>
    <w:rsid w:val="00BE19CC"/>
    <w:rsid w:val="00BE1A81"/>
    <w:rsid w:val="00BE29FB"/>
    <w:rsid w:val="00BE30F2"/>
    <w:rsid w:val="00BE33FB"/>
    <w:rsid w:val="00BE3D21"/>
    <w:rsid w:val="00BE494B"/>
    <w:rsid w:val="00BE4EA4"/>
    <w:rsid w:val="00BE55FF"/>
    <w:rsid w:val="00BE59F4"/>
    <w:rsid w:val="00BE5DAF"/>
    <w:rsid w:val="00BE62A2"/>
    <w:rsid w:val="00BE641A"/>
    <w:rsid w:val="00BE6842"/>
    <w:rsid w:val="00BE6EBD"/>
    <w:rsid w:val="00BE6ECE"/>
    <w:rsid w:val="00BE7E46"/>
    <w:rsid w:val="00BF04A9"/>
    <w:rsid w:val="00BF051A"/>
    <w:rsid w:val="00BF0B94"/>
    <w:rsid w:val="00BF10E6"/>
    <w:rsid w:val="00BF1468"/>
    <w:rsid w:val="00BF15CB"/>
    <w:rsid w:val="00BF183E"/>
    <w:rsid w:val="00BF1E6F"/>
    <w:rsid w:val="00BF22FB"/>
    <w:rsid w:val="00BF2A2F"/>
    <w:rsid w:val="00BF2F76"/>
    <w:rsid w:val="00BF35C1"/>
    <w:rsid w:val="00BF4141"/>
    <w:rsid w:val="00BF4529"/>
    <w:rsid w:val="00BF4DDE"/>
    <w:rsid w:val="00BF546B"/>
    <w:rsid w:val="00BF59B8"/>
    <w:rsid w:val="00BF657A"/>
    <w:rsid w:val="00BF71A1"/>
    <w:rsid w:val="00BF74EB"/>
    <w:rsid w:val="00BF754F"/>
    <w:rsid w:val="00C00016"/>
    <w:rsid w:val="00C00358"/>
    <w:rsid w:val="00C00A05"/>
    <w:rsid w:val="00C01489"/>
    <w:rsid w:val="00C01952"/>
    <w:rsid w:val="00C01AB3"/>
    <w:rsid w:val="00C01BF6"/>
    <w:rsid w:val="00C0283A"/>
    <w:rsid w:val="00C02B0A"/>
    <w:rsid w:val="00C02D7B"/>
    <w:rsid w:val="00C03664"/>
    <w:rsid w:val="00C03719"/>
    <w:rsid w:val="00C03E66"/>
    <w:rsid w:val="00C04287"/>
    <w:rsid w:val="00C04C49"/>
    <w:rsid w:val="00C04D82"/>
    <w:rsid w:val="00C05584"/>
    <w:rsid w:val="00C05B7A"/>
    <w:rsid w:val="00C06B3A"/>
    <w:rsid w:val="00C06B74"/>
    <w:rsid w:val="00C072E8"/>
    <w:rsid w:val="00C07A0B"/>
    <w:rsid w:val="00C1091E"/>
    <w:rsid w:val="00C10C00"/>
    <w:rsid w:val="00C11828"/>
    <w:rsid w:val="00C12636"/>
    <w:rsid w:val="00C12748"/>
    <w:rsid w:val="00C14BE0"/>
    <w:rsid w:val="00C15C0B"/>
    <w:rsid w:val="00C16D5C"/>
    <w:rsid w:val="00C1714D"/>
    <w:rsid w:val="00C1780B"/>
    <w:rsid w:val="00C200E1"/>
    <w:rsid w:val="00C208F3"/>
    <w:rsid w:val="00C21004"/>
    <w:rsid w:val="00C21251"/>
    <w:rsid w:val="00C216BF"/>
    <w:rsid w:val="00C21784"/>
    <w:rsid w:val="00C2196F"/>
    <w:rsid w:val="00C21B8C"/>
    <w:rsid w:val="00C242A4"/>
    <w:rsid w:val="00C2482D"/>
    <w:rsid w:val="00C252B4"/>
    <w:rsid w:val="00C257BB"/>
    <w:rsid w:val="00C25A80"/>
    <w:rsid w:val="00C25BE2"/>
    <w:rsid w:val="00C263F4"/>
    <w:rsid w:val="00C267FD"/>
    <w:rsid w:val="00C26DF4"/>
    <w:rsid w:val="00C27E2F"/>
    <w:rsid w:val="00C30031"/>
    <w:rsid w:val="00C30225"/>
    <w:rsid w:val="00C307C3"/>
    <w:rsid w:val="00C31247"/>
    <w:rsid w:val="00C31431"/>
    <w:rsid w:val="00C31AB1"/>
    <w:rsid w:val="00C31D53"/>
    <w:rsid w:val="00C32586"/>
    <w:rsid w:val="00C32707"/>
    <w:rsid w:val="00C328B3"/>
    <w:rsid w:val="00C32A12"/>
    <w:rsid w:val="00C32FDA"/>
    <w:rsid w:val="00C342EA"/>
    <w:rsid w:val="00C34EEA"/>
    <w:rsid w:val="00C35B4F"/>
    <w:rsid w:val="00C36E32"/>
    <w:rsid w:val="00C373C7"/>
    <w:rsid w:val="00C37524"/>
    <w:rsid w:val="00C37617"/>
    <w:rsid w:val="00C37AEA"/>
    <w:rsid w:val="00C37CDC"/>
    <w:rsid w:val="00C402D0"/>
    <w:rsid w:val="00C406E1"/>
    <w:rsid w:val="00C40ADB"/>
    <w:rsid w:val="00C40DBF"/>
    <w:rsid w:val="00C410D4"/>
    <w:rsid w:val="00C42225"/>
    <w:rsid w:val="00C42384"/>
    <w:rsid w:val="00C424A9"/>
    <w:rsid w:val="00C4290E"/>
    <w:rsid w:val="00C43A78"/>
    <w:rsid w:val="00C445BB"/>
    <w:rsid w:val="00C44CC0"/>
    <w:rsid w:val="00C44D80"/>
    <w:rsid w:val="00C44E0D"/>
    <w:rsid w:val="00C44EE3"/>
    <w:rsid w:val="00C4590C"/>
    <w:rsid w:val="00C46601"/>
    <w:rsid w:val="00C46761"/>
    <w:rsid w:val="00C46E13"/>
    <w:rsid w:val="00C474F9"/>
    <w:rsid w:val="00C47765"/>
    <w:rsid w:val="00C47CDD"/>
    <w:rsid w:val="00C47DF6"/>
    <w:rsid w:val="00C47F56"/>
    <w:rsid w:val="00C50977"/>
    <w:rsid w:val="00C5114F"/>
    <w:rsid w:val="00C52091"/>
    <w:rsid w:val="00C520C4"/>
    <w:rsid w:val="00C53E4C"/>
    <w:rsid w:val="00C54533"/>
    <w:rsid w:val="00C55ABC"/>
    <w:rsid w:val="00C55E26"/>
    <w:rsid w:val="00C565BC"/>
    <w:rsid w:val="00C56984"/>
    <w:rsid w:val="00C56B4E"/>
    <w:rsid w:val="00C56BDE"/>
    <w:rsid w:val="00C56DA2"/>
    <w:rsid w:val="00C57140"/>
    <w:rsid w:val="00C57276"/>
    <w:rsid w:val="00C5773F"/>
    <w:rsid w:val="00C60481"/>
    <w:rsid w:val="00C61E12"/>
    <w:rsid w:val="00C62251"/>
    <w:rsid w:val="00C6264E"/>
    <w:rsid w:val="00C62B2A"/>
    <w:rsid w:val="00C62B35"/>
    <w:rsid w:val="00C62D0F"/>
    <w:rsid w:val="00C63360"/>
    <w:rsid w:val="00C63DBA"/>
    <w:rsid w:val="00C65A0D"/>
    <w:rsid w:val="00C65C47"/>
    <w:rsid w:val="00C66190"/>
    <w:rsid w:val="00C669E9"/>
    <w:rsid w:val="00C66C31"/>
    <w:rsid w:val="00C67DD0"/>
    <w:rsid w:val="00C701D0"/>
    <w:rsid w:val="00C70B6F"/>
    <w:rsid w:val="00C71295"/>
    <w:rsid w:val="00C71425"/>
    <w:rsid w:val="00C71AF0"/>
    <w:rsid w:val="00C71F08"/>
    <w:rsid w:val="00C72BE9"/>
    <w:rsid w:val="00C72F1E"/>
    <w:rsid w:val="00C73EA5"/>
    <w:rsid w:val="00C746AD"/>
    <w:rsid w:val="00C74C1A"/>
    <w:rsid w:val="00C74D9A"/>
    <w:rsid w:val="00C74DD1"/>
    <w:rsid w:val="00C7516A"/>
    <w:rsid w:val="00C7523E"/>
    <w:rsid w:val="00C75D47"/>
    <w:rsid w:val="00C76288"/>
    <w:rsid w:val="00C76334"/>
    <w:rsid w:val="00C769FC"/>
    <w:rsid w:val="00C76A1A"/>
    <w:rsid w:val="00C772F7"/>
    <w:rsid w:val="00C77594"/>
    <w:rsid w:val="00C7759B"/>
    <w:rsid w:val="00C77A89"/>
    <w:rsid w:val="00C80852"/>
    <w:rsid w:val="00C81418"/>
    <w:rsid w:val="00C8180C"/>
    <w:rsid w:val="00C81982"/>
    <w:rsid w:val="00C81AA1"/>
    <w:rsid w:val="00C81C0A"/>
    <w:rsid w:val="00C829CB"/>
    <w:rsid w:val="00C837A9"/>
    <w:rsid w:val="00C84635"/>
    <w:rsid w:val="00C84BAA"/>
    <w:rsid w:val="00C8508E"/>
    <w:rsid w:val="00C8518A"/>
    <w:rsid w:val="00C85565"/>
    <w:rsid w:val="00C85A70"/>
    <w:rsid w:val="00C863A9"/>
    <w:rsid w:val="00C867AD"/>
    <w:rsid w:val="00C87C5A"/>
    <w:rsid w:val="00C90063"/>
    <w:rsid w:val="00C9082C"/>
    <w:rsid w:val="00C90BFA"/>
    <w:rsid w:val="00C911F8"/>
    <w:rsid w:val="00C91ABB"/>
    <w:rsid w:val="00C91FA6"/>
    <w:rsid w:val="00C9266C"/>
    <w:rsid w:val="00C93682"/>
    <w:rsid w:val="00C93882"/>
    <w:rsid w:val="00C93D52"/>
    <w:rsid w:val="00C93E5B"/>
    <w:rsid w:val="00C94045"/>
    <w:rsid w:val="00C94248"/>
    <w:rsid w:val="00C945F5"/>
    <w:rsid w:val="00C94AFA"/>
    <w:rsid w:val="00C95643"/>
    <w:rsid w:val="00C95FCA"/>
    <w:rsid w:val="00C96C7A"/>
    <w:rsid w:val="00C97021"/>
    <w:rsid w:val="00C97126"/>
    <w:rsid w:val="00C97859"/>
    <w:rsid w:val="00CA10F9"/>
    <w:rsid w:val="00CA1133"/>
    <w:rsid w:val="00CA1B66"/>
    <w:rsid w:val="00CA1FA8"/>
    <w:rsid w:val="00CA2873"/>
    <w:rsid w:val="00CA2C2E"/>
    <w:rsid w:val="00CA33EA"/>
    <w:rsid w:val="00CA35D7"/>
    <w:rsid w:val="00CA3C02"/>
    <w:rsid w:val="00CA4359"/>
    <w:rsid w:val="00CA4930"/>
    <w:rsid w:val="00CA4CF8"/>
    <w:rsid w:val="00CA5842"/>
    <w:rsid w:val="00CA5C18"/>
    <w:rsid w:val="00CA5D8F"/>
    <w:rsid w:val="00CA5E07"/>
    <w:rsid w:val="00CA6E24"/>
    <w:rsid w:val="00CA6FF1"/>
    <w:rsid w:val="00CA7923"/>
    <w:rsid w:val="00CB11E6"/>
    <w:rsid w:val="00CB170F"/>
    <w:rsid w:val="00CB1EC7"/>
    <w:rsid w:val="00CB2200"/>
    <w:rsid w:val="00CB26AA"/>
    <w:rsid w:val="00CB26E9"/>
    <w:rsid w:val="00CB2F86"/>
    <w:rsid w:val="00CB306F"/>
    <w:rsid w:val="00CB3487"/>
    <w:rsid w:val="00CB349C"/>
    <w:rsid w:val="00CB37EF"/>
    <w:rsid w:val="00CB3C7E"/>
    <w:rsid w:val="00CB442C"/>
    <w:rsid w:val="00CB5192"/>
    <w:rsid w:val="00CB56DE"/>
    <w:rsid w:val="00CB59B5"/>
    <w:rsid w:val="00CB59D3"/>
    <w:rsid w:val="00CB5B9F"/>
    <w:rsid w:val="00CB636F"/>
    <w:rsid w:val="00CB6389"/>
    <w:rsid w:val="00CB6690"/>
    <w:rsid w:val="00CB67EC"/>
    <w:rsid w:val="00CC0A20"/>
    <w:rsid w:val="00CC0F75"/>
    <w:rsid w:val="00CC1905"/>
    <w:rsid w:val="00CC23EF"/>
    <w:rsid w:val="00CC3C1E"/>
    <w:rsid w:val="00CC3F60"/>
    <w:rsid w:val="00CC4806"/>
    <w:rsid w:val="00CC4A9D"/>
    <w:rsid w:val="00CC4F15"/>
    <w:rsid w:val="00CC5445"/>
    <w:rsid w:val="00CC61D7"/>
    <w:rsid w:val="00CC6471"/>
    <w:rsid w:val="00CC6EEE"/>
    <w:rsid w:val="00CD05A4"/>
    <w:rsid w:val="00CD0E3A"/>
    <w:rsid w:val="00CD1262"/>
    <w:rsid w:val="00CD1B0E"/>
    <w:rsid w:val="00CD2335"/>
    <w:rsid w:val="00CD2357"/>
    <w:rsid w:val="00CD2A53"/>
    <w:rsid w:val="00CD2EB1"/>
    <w:rsid w:val="00CD36A4"/>
    <w:rsid w:val="00CD36B2"/>
    <w:rsid w:val="00CD407F"/>
    <w:rsid w:val="00CD4F73"/>
    <w:rsid w:val="00CD5068"/>
    <w:rsid w:val="00CD54B5"/>
    <w:rsid w:val="00CD57DA"/>
    <w:rsid w:val="00CD5A20"/>
    <w:rsid w:val="00CD5F18"/>
    <w:rsid w:val="00CD712C"/>
    <w:rsid w:val="00CE0214"/>
    <w:rsid w:val="00CE0F9D"/>
    <w:rsid w:val="00CE1450"/>
    <w:rsid w:val="00CE14B6"/>
    <w:rsid w:val="00CE17AF"/>
    <w:rsid w:val="00CE1E66"/>
    <w:rsid w:val="00CE2388"/>
    <w:rsid w:val="00CE2D60"/>
    <w:rsid w:val="00CE346C"/>
    <w:rsid w:val="00CE3871"/>
    <w:rsid w:val="00CE43E9"/>
    <w:rsid w:val="00CE4475"/>
    <w:rsid w:val="00CE488B"/>
    <w:rsid w:val="00CE4B62"/>
    <w:rsid w:val="00CE4DE0"/>
    <w:rsid w:val="00CE51EE"/>
    <w:rsid w:val="00CE584D"/>
    <w:rsid w:val="00CE58CC"/>
    <w:rsid w:val="00CE5BA6"/>
    <w:rsid w:val="00CE5CAF"/>
    <w:rsid w:val="00CE625A"/>
    <w:rsid w:val="00CE6667"/>
    <w:rsid w:val="00CE715D"/>
    <w:rsid w:val="00CE7348"/>
    <w:rsid w:val="00CE7DB9"/>
    <w:rsid w:val="00CF0882"/>
    <w:rsid w:val="00CF0E6C"/>
    <w:rsid w:val="00CF1A97"/>
    <w:rsid w:val="00CF1B80"/>
    <w:rsid w:val="00CF1E29"/>
    <w:rsid w:val="00CF213C"/>
    <w:rsid w:val="00CF280B"/>
    <w:rsid w:val="00CF3482"/>
    <w:rsid w:val="00CF3F2F"/>
    <w:rsid w:val="00CF4627"/>
    <w:rsid w:val="00CF46F3"/>
    <w:rsid w:val="00CF4D09"/>
    <w:rsid w:val="00CF5E51"/>
    <w:rsid w:val="00CF66F8"/>
    <w:rsid w:val="00CF6872"/>
    <w:rsid w:val="00CF6BFB"/>
    <w:rsid w:val="00CF6F2A"/>
    <w:rsid w:val="00CF7CCB"/>
    <w:rsid w:val="00CF7F0D"/>
    <w:rsid w:val="00CF7F57"/>
    <w:rsid w:val="00D01015"/>
    <w:rsid w:val="00D02A11"/>
    <w:rsid w:val="00D030ED"/>
    <w:rsid w:val="00D035FD"/>
    <w:rsid w:val="00D044D4"/>
    <w:rsid w:val="00D054DA"/>
    <w:rsid w:val="00D05598"/>
    <w:rsid w:val="00D05B7B"/>
    <w:rsid w:val="00D05CDE"/>
    <w:rsid w:val="00D06D92"/>
    <w:rsid w:val="00D06DA2"/>
    <w:rsid w:val="00D07334"/>
    <w:rsid w:val="00D07ED6"/>
    <w:rsid w:val="00D10424"/>
    <w:rsid w:val="00D10490"/>
    <w:rsid w:val="00D10B60"/>
    <w:rsid w:val="00D10C88"/>
    <w:rsid w:val="00D115C3"/>
    <w:rsid w:val="00D11A49"/>
    <w:rsid w:val="00D11EEB"/>
    <w:rsid w:val="00D123DE"/>
    <w:rsid w:val="00D127B1"/>
    <w:rsid w:val="00D12C05"/>
    <w:rsid w:val="00D12E21"/>
    <w:rsid w:val="00D1399A"/>
    <w:rsid w:val="00D13C84"/>
    <w:rsid w:val="00D13D3F"/>
    <w:rsid w:val="00D13D66"/>
    <w:rsid w:val="00D13D9C"/>
    <w:rsid w:val="00D13EDA"/>
    <w:rsid w:val="00D14260"/>
    <w:rsid w:val="00D14367"/>
    <w:rsid w:val="00D143B4"/>
    <w:rsid w:val="00D14426"/>
    <w:rsid w:val="00D1487C"/>
    <w:rsid w:val="00D14BE5"/>
    <w:rsid w:val="00D155B9"/>
    <w:rsid w:val="00D15627"/>
    <w:rsid w:val="00D15960"/>
    <w:rsid w:val="00D15B95"/>
    <w:rsid w:val="00D15F44"/>
    <w:rsid w:val="00D1616B"/>
    <w:rsid w:val="00D1696C"/>
    <w:rsid w:val="00D172AF"/>
    <w:rsid w:val="00D17DF7"/>
    <w:rsid w:val="00D17F67"/>
    <w:rsid w:val="00D200D4"/>
    <w:rsid w:val="00D20796"/>
    <w:rsid w:val="00D208AD"/>
    <w:rsid w:val="00D2180D"/>
    <w:rsid w:val="00D221A1"/>
    <w:rsid w:val="00D221F4"/>
    <w:rsid w:val="00D2250B"/>
    <w:rsid w:val="00D228E9"/>
    <w:rsid w:val="00D23527"/>
    <w:rsid w:val="00D23D86"/>
    <w:rsid w:val="00D23DFE"/>
    <w:rsid w:val="00D23E8D"/>
    <w:rsid w:val="00D24023"/>
    <w:rsid w:val="00D24400"/>
    <w:rsid w:val="00D24403"/>
    <w:rsid w:val="00D244B1"/>
    <w:rsid w:val="00D25411"/>
    <w:rsid w:val="00D25832"/>
    <w:rsid w:val="00D25A07"/>
    <w:rsid w:val="00D25ADF"/>
    <w:rsid w:val="00D25C84"/>
    <w:rsid w:val="00D25E6F"/>
    <w:rsid w:val="00D261CA"/>
    <w:rsid w:val="00D263AE"/>
    <w:rsid w:val="00D265B0"/>
    <w:rsid w:val="00D26C45"/>
    <w:rsid w:val="00D306BF"/>
    <w:rsid w:val="00D30CE7"/>
    <w:rsid w:val="00D3157B"/>
    <w:rsid w:val="00D31C62"/>
    <w:rsid w:val="00D32873"/>
    <w:rsid w:val="00D32C3C"/>
    <w:rsid w:val="00D330F7"/>
    <w:rsid w:val="00D331AC"/>
    <w:rsid w:val="00D334E7"/>
    <w:rsid w:val="00D33C78"/>
    <w:rsid w:val="00D3442B"/>
    <w:rsid w:val="00D34657"/>
    <w:rsid w:val="00D34DB2"/>
    <w:rsid w:val="00D3532A"/>
    <w:rsid w:val="00D36252"/>
    <w:rsid w:val="00D36DE0"/>
    <w:rsid w:val="00D37172"/>
    <w:rsid w:val="00D379D6"/>
    <w:rsid w:val="00D37C3F"/>
    <w:rsid w:val="00D40653"/>
    <w:rsid w:val="00D408CD"/>
    <w:rsid w:val="00D40A20"/>
    <w:rsid w:val="00D40B79"/>
    <w:rsid w:val="00D41150"/>
    <w:rsid w:val="00D41D21"/>
    <w:rsid w:val="00D4201B"/>
    <w:rsid w:val="00D42A82"/>
    <w:rsid w:val="00D43397"/>
    <w:rsid w:val="00D4385F"/>
    <w:rsid w:val="00D43947"/>
    <w:rsid w:val="00D440A7"/>
    <w:rsid w:val="00D44424"/>
    <w:rsid w:val="00D44463"/>
    <w:rsid w:val="00D45732"/>
    <w:rsid w:val="00D458C4"/>
    <w:rsid w:val="00D461F9"/>
    <w:rsid w:val="00D4662B"/>
    <w:rsid w:val="00D46697"/>
    <w:rsid w:val="00D46879"/>
    <w:rsid w:val="00D46B7F"/>
    <w:rsid w:val="00D46C3E"/>
    <w:rsid w:val="00D46F8F"/>
    <w:rsid w:val="00D4768E"/>
    <w:rsid w:val="00D47E1B"/>
    <w:rsid w:val="00D47E7B"/>
    <w:rsid w:val="00D47E9E"/>
    <w:rsid w:val="00D504CB"/>
    <w:rsid w:val="00D504D5"/>
    <w:rsid w:val="00D50A36"/>
    <w:rsid w:val="00D50A79"/>
    <w:rsid w:val="00D50BC9"/>
    <w:rsid w:val="00D50F79"/>
    <w:rsid w:val="00D51046"/>
    <w:rsid w:val="00D51BE5"/>
    <w:rsid w:val="00D52583"/>
    <w:rsid w:val="00D52AF2"/>
    <w:rsid w:val="00D532BF"/>
    <w:rsid w:val="00D538F6"/>
    <w:rsid w:val="00D54F06"/>
    <w:rsid w:val="00D552D6"/>
    <w:rsid w:val="00D56210"/>
    <w:rsid w:val="00D56239"/>
    <w:rsid w:val="00D56306"/>
    <w:rsid w:val="00D563A4"/>
    <w:rsid w:val="00D563FA"/>
    <w:rsid w:val="00D56AD0"/>
    <w:rsid w:val="00D5727F"/>
    <w:rsid w:val="00D572A8"/>
    <w:rsid w:val="00D573D9"/>
    <w:rsid w:val="00D576AB"/>
    <w:rsid w:val="00D57B04"/>
    <w:rsid w:val="00D57E51"/>
    <w:rsid w:val="00D6104B"/>
    <w:rsid w:val="00D613E9"/>
    <w:rsid w:val="00D615B3"/>
    <w:rsid w:val="00D61F04"/>
    <w:rsid w:val="00D6291D"/>
    <w:rsid w:val="00D63660"/>
    <w:rsid w:val="00D63881"/>
    <w:rsid w:val="00D639E6"/>
    <w:rsid w:val="00D63F54"/>
    <w:rsid w:val="00D6465B"/>
    <w:rsid w:val="00D64DA2"/>
    <w:rsid w:val="00D64EDC"/>
    <w:rsid w:val="00D6587A"/>
    <w:rsid w:val="00D65A4E"/>
    <w:rsid w:val="00D66218"/>
    <w:rsid w:val="00D66F40"/>
    <w:rsid w:val="00D671D4"/>
    <w:rsid w:val="00D67B59"/>
    <w:rsid w:val="00D67CC5"/>
    <w:rsid w:val="00D67F33"/>
    <w:rsid w:val="00D70FE3"/>
    <w:rsid w:val="00D7118E"/>
    <w:rsid w:val="00D71A1B"/>
    <w:rsid w:val="00D7215C"/>
    <w:rsid w:val="00D72586"/>
    <w:rsid w:val="00D72793"/>
    <w:rsid w:val="00D74496"/>
    <w:rsid w:val="00D74F2A"/>
    <w:rsid w:val="00D74FE3"/>
    <w:rsid w:val="00D764BB"/>
    <w:rsid w:val="00D76D3A"/>
    <w:rsid w:val="00D76F74"/>
    <w:rsid w:val="00D77209"/>
    <w:rsid w:val="00D774BA"/>
    <w:rsid w:val="00D7761A"/>
    <w:rsid w:val="00D77829"/>
    <w:rsid w:val="00D77DFA"/>
    <w:rsid w:val="00D806A7"/>
    <w:rsid w:val="00D816AF"/>
    <w:rsid w:val="00D818B0"/>
    <w:rsid w:val="00D818B9"/>
    <w:rsid w:val="00D8240A"/>
    <w:rsid w:val="00D82DCA"/>
    <w:rsid w:val="00D82DDA"/>
    <w:rsid w:val="00D82FF2"/>
    <w:rsid w:val="00D83451"/>
    <w:rsid w:val="00D83D0C"/>
    <w:rsid w:val="00D8462A"/>
    <w:rsid w:val="00D84A1E"/>
    <w:rsid w:val="00D84EC0"/>
    <w:rsid w:val="00D8505C"/>
    <w:rsid w:val="00D85165"/>
    <w:rsid w:val="00D853AE"/>
    <w:rsid w:val="00D862C6"/>
    <w:rsid w:val="00D8759F"/>
    <w:rsid w:val="00D9008C"/>
    <w:rsid w:val="00D9017E"/>
    <w:rsid w:val="00D905D9"/>
    <w:rsid w:val="00D90877"/>
    <w:rsid w:val="00D909A4"/>
    <w:rsid w:val="00D90B17"/>
    <w:rsid w:val="00D90E96"/>
    <w:rsid w:val="00D90EB7"/>
    <w:rsid w:val="00D91235"/>
    <w:rsid w:val="00D918B3"/>
    <w:rsid w:val="00D921A3"/>
    <w:rsid w:val="00D92EFB"/>
    <w:rsid w:val="00D93903"/>
    <w:rsid w:val="00D93EBE"/>
    <w:rsid w:val="00D94140"/>
    <w:rsid w:val="00D944E7"/>
    <w:rsid w:val="00D957C4"/>
    <w:rsid w:val="00D95946"/>
    <w:rsid w:val="00D95BDA"/>
    <w:rsid w:val="00D95E91"/>
    <w:rsid w:val="00D96516"/>
    <w:rsid w:val="00D96F3A"/>
    <w:rsid w:val="00D97020"/>
    <w:rsid w:val="00D97164"/>
    <w:rsid w:val="00D972E5"/>
    <w:rsid w:val="00D9753C"/>
    <w:rsid w:val="00DA0874"/>
    <w:rsid w:val="00DA0BA4"/>
    <w:rsid w:val="00DA240D"/>
    <w:rsid w:val="00DA2689"/>
    <w:rsid w:val="00DA2717"/>
    <w:rsid w:val="00DA486F"/>
    <w:rsid w:val="00DA4F8F"/>
    <w:rsid w:val="00DA6505"/>
    <w:rsid w:val="00DA6649"/>
    <w:rsid w:val="00DA6982"/>
    <w:rsid w:val="00DA70E5"/>
    <w:rsid w:val="00DA76B8"/>
    <w:rsid w:val="00DA76DA"/>
    <w:rsid w:val="00DA774E"/>
    <w:rsid w:val="00DA7A85"/>
    <w:rsid w:val="00DA7CF7"/>
    <w:rsid w:val="00DA7D50"/>
    <w:rsid w:val="00DB0248"/>
    <w:rsid w:val="00DB052C"/>
    <w:rsid w:val="00DB08AF"/>
    <w:rsid w:val="00DB0CA0"/>
    <w:rsid w:val="00DB1943"/>
    <w:rsid w:val="00DB1DFE"/>
    <w:rsid w:val="00DB4ACC"/>
    <w:rsid w:val="00DB4C50"/>
    <w:rsid w:val="00DB5126"/>
    <w:rsid w:val="00DB52D5"/>
    <w:rsid w:val="00DB6368"/>
    <w:rsid w:val="00DB6B20"/>
    <w:rsid w:val="00DB6BC0"/>
    <w:rsid w:val="00DB6DC1"/>
    <w:rsid w:val="00DB72B5"/>
    <w:rsid w:val="00DB74E0"/>
    <w:rsid w:val="00DC104C"/>
    <w:rsid w:val="00DC114C"/>
    <w:rsid w:val="00DC1498"/>
    <w:rsid w:val="00DC169A"/>
    <w:rsid w:val="00DC17AA"/>
    <w:rsid w:val="00DC1E02"/>
    <w:rsid w:val="00DC31A2"/>
    <w:rsid w:val="00DC328E"/>
    <w:rsid w:val="00DC3731"/>
    <w:rsid w:val="00DC3EC6"/>
    <w:rsid w:val="00DC46B0"/>
    <w:rsid w:val="00DC4777"/>
    <w:rsid w:val="00DC49C2"/>
    <w:rsid w:val="00DC4B54"/>
    <w:rsid w:val="00DC5132"/>
    <w:rsid w:val="00DC641B"/>
    <w:rsid w:val="00DC6816"/>
    <w:rsid w:val="00DC7032"/>
    <w:rsid w:val="00DC730B"/>
    <w:rsid w:val="00DC733C"/>
    <w:rsid w:val="00DC74F9"/>
    <w:rsid w:val="00DC7AB3"/>
    <w:rsid w:val="00DD0FAD"/>
    <w:rsid w:val="00DD118E"/>
    <w:rsid w:val="00DD13B8"/>
    <w:rsid w:val="00DD1820"/>
    <w:rsid w:val="00DD271C"/>
    <w:rsid w:val="00DD2837"/>
    <w:rsid w:val="00DD28B1"/>
    <w:rsid w:val="00DD2E19"/>
    <w:rsid w:val="00DD3403"/>
    <w:rsid w:val="00DD345D"/>
    <w:rsid w:val="00DD43AB"/>
    <w:rsid w:val="00DD48CD"/>
    <w:rsid w:val="00DD4B9F"/>
    <w:rsid w:val="00DD65C9"/>
    <w:rsid w:val="00DD79A7"/>
    <w:rsid w:val="00DE00D0"/>
    <w:rsid w:val="00DE0B10"/>
    <w:rsid w:val="00DE0C4B"/>
    <w:rsid w:val="00DE15C6"/>
    <w:rsid w:val="00DE242B"/>
    <w:rsid w:val="00DE2490"/>
    <w:rsid w:val="00DE2DD8"/>
    <w:rsid w:val="00DE2F6F"/>
    <w:rsid w:val="00DE344A"/>
    <w:rsid w:val="00DE427B"/>
    <w:rsid w:val="00DE45CE"/>
    <w:rsid w:val="00DE4A89"/>
    <w:rsid w:val="00DE4CB7"/>
    <w:rsid w:val="00DE549C"/>
    <w:rsid w:val="00DE5CB9"/>
    <w:rsid w:val="00DE5D5F"/>
    <w:rsid w:val="00DE5FD5"/>
    <w:rsid w:val="00DE6310"/>
    <w:rsid w:val="00DF0431"/>
    <w:rsid w:val="00DF072E"/>
    <w:rsid w:val="00DF0FDD"/>
    <w:rsid w:val="00DF1083"/>
    <w:rsid w:val="00DF19DE"/>
    <w:rsid w:val="00DF1FC9"/>
    <w:rsid w:val="00DF2645"/>
    <w:rsid w:val="00DF2A02"/>
    <w:rsid w:val="00DF2DCA"/>
    <w:rsid w:val="00DF36AB"/>
    <w:rsid w:val="00DF3A56"/>
    <w:rsid w:val="00DF438B"/>
    <w:rsid w:val="00DF45AC"/>
    <w:rsid w:val="00DF4EA7"/>
    <w:rsid w:val="00DF56AE"/>
    <w:rsid w:val="00DF5D6F"/>
    <w:rsid w:val="00DF618F"/>
    <w:rsid w:val="00DF6408"/>
    <w:rsid w:val="00DF65C7"/>
    <w:rsid w:val="00DF6C3C"/>
    <w:rsid w:val="00DF6D49"/>
    <w:rsid w:val="00DF72F2"/>
    <w:rsid w:val="00DF76C3"/>
    <w:rsid w:val="00DF78FA"/>
    <w:rsid w:val="00DF7B8C"/>
    <w:rsid w:val="00DF7E6A"/>
    <w:rsid w:val="00E00D64"/>
    <w:rsid w:val="00E01732"/>
    <w:rsid w:val="00E01885"/>
    <w:rsid w:val="00E018C4"/>
    <w:rsid w:val="00E01A78"/>
    <w:rsid w:val="00E01FD5"/>
    <w:rsid w:val="00E032BD"/>
    <w:rsid w:val="00E0448F"/>
    <w:rsid w:val="00E04C4E"/>
    <w:rsid w:val="00E04E9F"/>
    <w:rsid w:val="00E05181"/>
    <w:rsid w:val="00E056D3"/>
    <w:rsid w:val="00E0593C"/>
    <w:rsid w:val="00E06071"/>
    <w:rsid w:val="00E060EB"/>
    <w:rsid w:val="00E063D2"/>
    <w:rsid w:val="00E06C73"/>
    <w:rsid w:val="00E07459"/>
    <w:rsid w:val="00E07585"/>
    <w:rsid w:val="00E07C57"/>
    <w:rsid w:val="00E07E50"/>
    <w:rsid w:val="00E101B3"/>
    <w:rsid w:val="00E104FF"/>
    <w:rsid w:val="00E10E67"/>
    <w:rsid w:val="00E11F04"/>
    <w:rsid w:val="00E1221B"/>
    <w:rsid w:val="00E1230B"/>
    <w:rsid w:val="00E12581"/>
    <w:rsid w:val="00E12674"/>
    <w:rsid w:val="00E127AA"/>
    <w:rsid w:val="00E12812"/>
    <w:rsid w:val="00E12F06"/>
    <w:rsid w:val="00E137EB"/>
    <w:rsid w:val="00E13D33"/>
    <w:rsid w:val="00E161E7"/>
    <w:rsid w:val="00E162EF"/>
    <w:rsid w:val="00E16317"/>
    <w:rsid w:val="00E163EF"/>
    <w:rsid w:val="00E164B4"/>
    <w:rsid w:val="00E16FC6"/>
    <w:rsid w:val="00E17690"/>
    <w:rsid w:val="00E17F23"/>
    <w:rsid w:val="00E20615"/>
    <w:rsid w:val="00E20B76"/>
    <w:rsid w:val="00E212E4"/>
    <w:rsid w:val="00E21AD3"/>
    <w:rsid w:val="00E21BA6"/>
    <w:rsid w:val="00E21C29"/>
    <w:rsid w:val="00E22F70"/>
    <w:rsid w:val="00E230FE"/>
    <w:rsid w:val="00E236BB"/>
    <w:rsid w:val="00E2375E"/>
    <w:rsid w:val="00E23E1A"/>
    <w:rsid w:val="00E24250"/>
    <w:rsid w:val="00E24609"/>
    <w:rsid w:val="00E248AA"/>
    <w:rsid w:val="00E24DE1"/>
    <w:rsid w:val="00E24F02"/>
    <w:rsid w:val="00E257CB"/>
    <w:rsid w:val="00E25958"/>
    <w:rsid w:val="00E25D5B"/>
    <w:rsid w:val="00E267AC"/>
    <w:rsid w:val="00E26AAF"/>
    <w:rsid w:val="00E278D8"/>
    <w:rsid w:val="00E27933"/>
    <w:rsid w:val="00E30449"/>
    <w:rsid w:val="00E3046D"/>
    <w:rsid w:val="00E310B3"/>
    <w:rsid w:val="00E315AA"/>
    <w:rsid w:val="00E31EE1"/>
    <w:rsid w:val="00E32275"/>
    <w:rsid w:val="00E326B1"/>
    <w:rsid w:val="00E32D11"/>
    <w:rsid w:val="00E3377E"/>
    <w:rsid w:val="00E34EF9"/>
    <w:rsid w:val="00E34FF2"/>
    <w:rsid w:val="00E35412"/>
    <w:rsid w:val="00E356A0"/>
    <w:rsid w:val="00E35B91"/>
    <w:rsid w:val="00E363D5"/>
    <w:rsid w:val="00E3651A"/>
    <w:rsid w:val="00E3663B"/>
    <w:rsid w:val="00E37054"/>
    <w:rsid w:val="00E37173"/>
    <w:rsid w:val="00E374A6"/>
    <w:rsid w:val="00E3753F"/>
    <w:rsid w:val="00E3797D"/>
    <w:rsid w:val="00E4074A"/>
    <w:rsid w:val="00E407DF"/>
    <w:rsid w:val="00E40C3F"/>
    <w:rsid w:val="00E41280"/>
    <w:rsid w:val="00E413E7"/>
    <w:rsid w:val="00E41B8D"/>
    <w:rsid w:val="00E42330"/>
    <w:rsid w:val="00E42D86"/>
    <w:rsid w:val="00E4369E"/>
    <w:rsid w:val="00E4374F"/>
    <w:rsid w:val="00E4402F"/>
    <w:rsid w:val="00E44865"/>
    <w:rsid w:val="00E454DF"/>
    <w:rsid w:val="00E457AB"/>
    <w:rsid w:val="00E4591D"/>
    <w:rsid w:val="00E45B7B"/>
    <w:rsid w:val="00E46189"/>
    <w:rsid w:val="00E4624E"/>
    <w:rsid w:val="00E46A40"/>
    <w:rsid w:val="00E472BE"/>
    <w:rsid w:val="00E4765B"/>
    <w:rsid w:val="00E476AB"/>
    <w:rsid w:val="00E47EB8"/>
    <w:rsid w:val="00E509CC"/>
    <w:rsid w:val="00E50A51"/>
    <w:rsid w:val="00E50B9F"/>
    <w:rsid w:val="00E510C1"/>
    <w:rsid w:val="00E51838"/>
    <w:rsid w:val="00E5199E"/>
    <w:rsid w:val="00E51B84"/>
    <w:rsid w:val="00E51BF3"/>
    <w:rsid w:val="00E528CE"/>
    <w:rsid w:val="00E52E57"/>
    <w:rsid w:val="00E53192"/>
    <w:rsid w:val="00E53C47"/>
    <w:rsid w:val="00E546D8"/>
    <w:rsid w:val="00E547C6"/>
    <w:rsid w:val="00E5482D"/>
    <w:rsid w:val="00E5489C"/>
    <w:rsid w:val="00E54BD7"/>
    <w:rsid w:val="00E5552E"/>
    <w:rsid w:val="00E55739"/>
    <w:rsid w:val="00E55763"/>
    <w:rsid w:val="00E55B81"/>
    <w:rsid w:val="00E55D1B"/>
    <w:rsid w:val="00E55DEB"/>
    <w:rsid w:val="00E56AA3"/>
    <w:rsid w:val="00E57243"/>
    <w:rsid w:val="00E578AF"/>
    <w:rsid w:val="00E57BF3"/>
    <w:rsid w:val="00E602A4"/>
    <w:rsid w:val="00E60FB5"/>
    <w:rsid w:val="00E611DD"/>
    <w:rsid w:val="00E615CF"/>
    <w:rsid w:val="00E615FE"/>
    <w:rsid w:val="00E618DB"/>
    <w:rsid w:val="00E61B50"/>
    <w:rsid w:val="00E61C50"/>
    <w:rsid w:val="00E62113"/>
    <w:rsid w:val="00E626EC"/>
    <w:rsid w:val="00E62B2E"/>
    <w:rsid w:val="00E62C6C"/>
    <w:rsid w:val="00E62D85"/>
    <w:rsid w:val="00E62EF3"/>
    <w:rsid w:val="00E6425F"/>
    <w:rsid w:val="00E64AA9"/>
    <w:rsid w:val="00E65014"/>
    <w:rsid w:val="00E65C5A"/>
    <w:rsid w:val="00E65DC0"/>
    <w:rsid w:val="00E66032"/>
    <w:rsid w:val="00E6627D"/>
    <w:rsid w:val="00E6649A"/>
    <w:rsid w:val="00E66CC0"/>
    <w:rsid w:val="00E6709F"/>
    <w:rsid w:val="00E67C0D"/>
    <w:rsid w:val="00E67C27"/>
    <w:rsid w:val="00E67D18"/>
    <w:rsid w:val="00E67F15"/>
    <w:rsid w:val="00E70554"/>
    <w:rsid w:val="00E70EBF"/>
    <w:rsid w:val="00E7120B"/>
    <w:rsid w:val="00E712FB"/>
    <w:rsid w:val="00E7155F"/>
    <w:rsid w:val="00E71673"/>
    <w:rsid w:val="00E71BFD"/>
    <w:rsid w:val="00E71F21"/>
    <w:rsid w:val="00E71F5D"/>
    <w:rsid w:val="00E722F1"/>
    <w:rsid w:val="00E72590"/>
    <w:rsid w:val="00E729A9"/>
    <w:rsid w:val="00E73993"/>
    <w:rsid w:val="00E73CDE"/>
    <w:rsid w:val="00E74291"/>
    <w:rsid w:val="00E7597B"/>
    <w:rsid w:val="00E75A5F"/>
    <w:rsid w:val="00E75A8E"/>
    <w:rsid w:val="00E77DC4"/>
    <w:rsid w:val="00E801C1"/>
    <w:rsid w:val="00E80A4A"/>
    <w:rsid w:val="00E815CC"/>
    <w:rsid w:val="00E81FD5"/>
    <w:rsid w:val="00E8244E"/>
    <w:rsid w:val="00E82701"/>
    <w:rsid w:val="00E83377"/>
    <w:rsid w:val="00E83A45"/>
    <w:rsid w:val="00E8408A"/>
    <w:rsid w:val="00E8426F"/>
    <w:rsid w:val="00E844B2"/>
    <w:rsid w:val="00E846ED"/>
    <w:rsid w:val="00E8495A"/>
    <w:rsid w:val="00E84F58"/>
    <w:rsid w:val="00E8586C"/>
    <w:rsid w:val="00E873F6"/>
    <w:rsid w:val="00E87A05"/>
    <w:rsid w:val="00E87E48"/>
    <w:rsid w:val="00E90B51"/>
    <w:rsid w:val="00E91211"/>
    <w:rsid w:val="00E91364"/>
    <w:rsid w:val="00E91F76"/>
    <w:rsid w:val="00E91FC5"/>
    <w:rsid w:val="00E9282D"/>
    <w:rsid w:val="00E92BC9"/>
    <w:rsid w:val="00E93815"/>
    <w:rsid w:val="00E942FB"/>
    <w:rsid w:val="00E95C58"/>
    <w:rsid w:val="00E969F7"/>
    <w:rsid w:val="00E96ACD"/>
    <w:rsid w:val="00E96E51"/>
    <w:rsid w:val="00E97662"/>
    <w:rsid w:val="00E97BDA"/>
    <w:rsid w:val="00E97C96"/>
    <w:rsid w:val="00E97CED"/>
    <w:rsid w:val="00E97E03"/>
    <w:rsid w:val="00EA0718"/>
    <w:rsid w:val="00EA1B91"/>
    <w:rsid w:val="00EA1FA2"/>
    <w:rsid w:val="00EA37F3"/>
    <w:rsid w:val="00EA4E07"/>
    <w:rsid w:val="00EA543A"/>
    <w:rsid w:val="00EA54B1"/>
    <w:rsid w:val="00EA5B96"/>
    <w:rsid w:val="00EA7245"/>
    <w:rsid w:val="00EB0AED"/>
    <w:rsid w:val="00EB0B71"/>
    <w:rsid w:val="00EB0BD2"/>
    <w:rsid w:val="00EB0E26"/>
    <w:rsid w:val="00EB1A39"/>
    <w:rsid w:val="00EB1BF5"/>
    <w:rsid w:val="00EB1C18"/>
    <w:rsid w:val="00EB22B1"/>
    <w:rsid w:val="00EB26AD"/>
    <w:rsid w:val="00EB3C59"/>
    <w:rsid w:val="00EB3F1F"/>
    <w:rsid w:val="00EB4743"/>
    <w:rsid w:val="00EB4A09"/>
    <w:rsid w:val="00EB4BD9"/>
    <w:rsid w:val="00EB4D42"/>
    <w:rsid w:val="00EB4F6F"/>
    <w:rsid w:val="00EB5252"/>
    <w:rsid w:val="00EB569D"/>
    <w:rsid w:val="00EB58C0"/>
    <w:rsid w:val="00EB59C7"/>
    <w:rsid w:val="00EB5C2F"/>
    <w:rsid w:val="00EB611D"/>
    <w:rsid w:val="00EB6135"/>
    <w:rsid w:val="00EB652F"/>
    <w:rsid w:val="00EB6A96"/>
    <w:rsid w:val="00EB7299"/>
    <w:rsid w:val="00EB7302"/>
    <w:rsid w:val="00EB736D"/>
    <w:rsid w:val="00EB7A25"/>
    <w:rsid w:val="00EC0161"/>
    <w:rsid w:val="00EC01C7"/>
    <w:rsid w:val="00EC03C4"/>
    <w:rsid w:val="00EC0AAB"/>
    <w:rsid w:val="00EC1381"/>
    <w:rsid w:val="00EC15D4"/>
    <w:rsid w:val="00EC1A8C"/>
    <w:rsid w:val="00EC26DA"/>
    <w:rsid w:val="00EC2CAC"/>
    <w:rsid w:val="00EC2ED5"/>
    <w:rsid w:val="00EC31AB"/>
    <w:rsid w:val="00EC32FC"/>
    <w:rsid w:val="00EC3F55"/>
    <w:rsid w:val="00EC4540"/>
    <w:rsid w:val="00EC48BA"/>
    <w:rsid w:val="00EC4AFC"/>
    <w:rsid w:val="00EC58DE"/>
    <w:rsid w:val="00EC5B54"/>
    <w:rsid w:val="00EC6AEC"/>
    <w:rsid w:val="00EC6E22"/>
    <w:rsid w:val="00EC778E"/>
    <w:rsid w:val="00EC77E7"/>
    <w:rsid w:val="00ED0732"/>
    <w:rsid w:val="00ED11D3"/>
    <w:rsid w:val="00ED15B1"/>
    <w:rsid w:val="00ED1A8C"/>
    <w:rsid w:val="00ED2D21"/>
    <w:rsid w:val="00ED2ECF"/>
    <w:rsid w:val="00ED31A1"/>
    <w:rsid w:val="00ED33D7"/>
    <w:rsid w:val="00ED463E"/>
    <w:rsid w:val="00ED4A44"/>
    <w:rsid w:val="00ED4FD6"/>
    <w:rsid w:val="00ED50BF"/>
    <w:rsid w:val="00ED598C"/>
    <w:rsid w:val="00ED5D20"/>
    <w:rsid w:val="00ED6621"/>
    <w:rsid w:val="00ED6927"/>
    <w:rsid w:val="00ED6B19"/>
    <w:rsid w:val="00ED7016"/>
    <w:rsid w:val="00ED743B"/>
    <w:rsid w:val="00ED7832"/>
    <w:rsid w:val="00ED7AC4"/>
    <w:rsid w:val="00EE0131"/>
    <w:rsid w:val="00EE1509"/>
    <w:rsid w:val="00EE1691"/>
    <w:rsid w:val="00EE1FC4"/>
    <w:rsid w:val="00EE2763"/>
    <w:rsid w:val="00EE278F"/>
    <w:rsid w:val="00EE2902"/>
    <w:rsid w:val="00EE3997"/>
    <w:rsid w:val="00EE42FE"/>
    <w:rsid w:val="00EE4A0A"/>
    <w:rsid w:val="00EE4B9A"/>
    <w:rsid w:val="00EE5012"/>
    <w:rsid w:val="00EE5BC2"/>
    <w:rsid w:val="00EE5EBD"/>
    <w:rsid w:val="00EE5F4A"/>
    <w:rsid w:val="00EE611A"/>
    <w:rsid w:val="00EE63A4"/>
    <w:rsid w:val="00EE63C6"/>
    <w:rsid w:val="00EE6494"/>
    <w:rsid w:val="00EE6CCE"/>
    <w:rsid w:val="00EE762D"/>
    <w:rsid w:val="00EE78D2"/>
    <w:rsid w:val="00EF02CE"/>
    <w:rsid w:val="00EF196C"/>
    <w:rsid w:val="00EF1CB3"/>
    <w:rsid w:val="00EF22E2"/>
    <w:rsid w:val="00EF3708"/>
    <w:rsid w:val="00EF3AF6"/>
    <w:rsid w:val="00EF3B9A"/>
    <w:rsid w:val="00EF3FA3"/>
    <w:rsid w:val="00EF481A"/>
    <w:rsid w:val="00EF54F0"/>
    <w:rsid w:val="00EF59E4"/>
    <w:rsid w:val="00EF5A70"/>
    <w:rsid w:val="00EF5B0D"/>
    <w:rsid w:val="00EF6888"/>
    <w:rsid w:val="00EF74A9"/>
    <w:rsid w:val="00EF7DB7"/>
    <w:rsid w:val="00F003E1"/>
    <w:rsid w:val="00F01C31"/>
    <w:rsid w:val="00F02B40"/>
    <w:rsid w:val="00F031AF"/>
    <w:rsid w:val="00F04591"/>
    <w:rsid w:val="00F04AAD"/>
    <w:rsid w:val="00F04C35"/>
    <w:rsid w:val="00F04D71"/>
    <w:rsid w:val="00F04D9A"/>
    <w:rsid w:val="00F06947"/>
    <w:rsid w:val="00F06CDD"/>
    <w:rsid w:val="00F06F0E"/>
    <w:rsid w:val="00F073F1"/>
    <w:rsid w:val="00F0743B"/>
    <w:rsid w:val="00F0767D"/>
    <w:rsid w:val="00F077DC"/>
    <w:rsid w:val="00F078A9"/>
    <w:rsid w:val="00F103F4"/>
    <w:rsid w:val="00F104D0"/>
    <w:rsid w:val="00F10A98"/>
    <w:rsid w:val="00F10D49"/>
    <w:rsid w:val="00F114F3"/>
    <w:rsid w:val="00F12036"/>
    <w:rsid w:val="00F132D5"/>
    <w:rsid w:val="00F13C23"/>
    <w:rsid w:val="00F14007"/>
    <w:rsid w:val="00F14116"/>
    <w:rsid w:val="00F148FD"/>
    <w:rsid w:val="00F14D4D"/>
    <w:rsid w:val="00F15025"/>
    <w:rsid w:val="00F15ACA"/>
    <w:rsid w:val="00F15FE4"/>
    <w:rsid w:val="00F16367"/>
    <w:rsid w:val="00F163D6"/>
    <w:rsid w:val="00F16837"/>
    <w:rsid w:val="00F170C4"/>
    <w:rsid w:val="00F1766B"/>
    <w:rsid w:val="00F17878"/>
    <w:rsid w:val="00F17A84"/>
    <w:rsid w:val="00F20460"/>
    <w:rsid w:val="00F20CF6"/>
    <w:rsid w:val="00F2150E"/>
    <w:rsid w:val="00F215E0"/>
    <w:rsid w:val="00F21732"/>
    <w:rsid w:val="00F218A2"/>
    <w:rsid w:val="00F21C44"/>
    <w:rsid w:val="00F21E51"/>
    <w:rsid w:val="00F225F9"/>
    <w:rsid w:val="00F23034"/>
    <w:rsid w:val="00F23234"/>
    <w:rsid w:val="00F2366A"/>
    <w:rsid w:val="00F23D23"/>
    <w:rsid w:val="00F24087"/>
    <w:rsid w:val="00F2413B"/>
    <w:rsid w:val="00F24526"/>
    <w:rsid w:val="00F25120"/>
    <w:rsid w:val="00F252A6"/>
    <w:rsid w:val="00F25E5D"/>
    <w:rsid w:val="00F264EE"/>
    <w:rsid w:val="00F277BB"/>
    <w:rsid w:val="00F27C3B"/>
    <w:rsid w:val="00F30378"/>
    <w:rsid w:val="00F306E9"/>
    <w:rsid w:val="00F32BCD"/>
    <w:rsid w:val="00F32BEF"/>
    <w:rsid w:val="00F32EED"/>
    <w:rsid w:val="00F333EB"/>
    <w:rsid w:val="00F33904"/>
    <w:rsid w:val="00F33F9F"/>
    <w:rsid w:val="00F34160"/>
    <w:rsid w:val="00F353BF"/>
    <w:rsid w:val="00F354D2"/>
    <w:rsid w:val="00F3622A"/>
    <w:rsid w:val="00F3624B"/>
    <w:rsid w:val="00F36748"/>
    <w:rsid w:val="00F367C5"/>
    <w:rsid w:val="00F369A4"/>
    <w:rsid w:val="00F36C11"/>
    <w:rsid w:val="00F36D03"/>
    <w:rsid w:val="00F36D45"/>
    <w:rsid w:val="00F36D6D"/>
    <w:rsid w:val="00F37499"/>
    <w:rsid w:val="00F379A1"/>
    <w:rsid w:val="00F40168"/>
    <w:rsid w:val="00F40176"/>
    <w:rsid w:val="00F40264"/>
    <w:rsid w:val="00F404C5"/>
    <w:rsid w:val="00F41DF0"/>
    <w:rsid w:val="00F43565"/>
    <w:rsid w:val="00F4410E"/>
    <w:rsid w:val="00F44350"/>
    <w:rsid w:val="00F4454B"/>
    <w:rsid w:val="00F450CE"/>
    <w:rsid w:val="00F457FC"/>
    <w:rsid w:val="00F458AC"/>
    <w:rsid w:val="00F45B32"/>
    <w:rsid w:val="00F45CB2"/>
    <w:rsid w:val="00F45DE0"/>
    <w:rsid w:val="00F463CF"/>
    <w:rsid w:val="00F46D89"/>
    <w:rsid w:val="00F46FEF"/>
    <w:rsid w:val="00F4760F"/>
    <w:rsid w:val="00F47BAF"/>
    <w:rsid w:val="00F505B8"/>
    <w:rsid w:val="00F507B4"/>
    <w:rsid w:val="00F50969"/>
    <w:rsid w:val="00F50A0C"/>
    <w:rsid w:val="00F50C4B"/>
    <w:rsid w:val="00F50D22"/>
    <w:rsid w:val="00F513E8"/>
    <w:rsid w:val="00F51DD2"/>
    <w:rsid w:val="00F51F3A"/>
    <w:rsid w:val="00F51FD9"/>
    <w:rsid w:val="00F52D72"/>
    <w:rsid w:val="00F535F2"/>
    <w:rsid w:val="00F53A1C"/>
    <w:rsid w:val="00F53E22"/>
    <w:rsid w:val="00F54052"/>
    <w:rsid w:val="00F5434C"/>
    <w:rsid w:val="00F54392"/>
    <w:rsid w:val="00F54E6A"/>
    <w:rsid w:val="00F557A2"/>
    <w:rsid w:val="00F562B9"/>
    <w:rsid w:val="00F57104"/>
    <w:rsid w:val="00F5763A"/>
    <w:rsid w:val="00F577B3"/>
    <w:rsid w:val="00F57DD3"/>
    <w:rsid w:val="00F618A3"/>
    <w:rsid w:val="00F61AB1"/>
    <w:rsid w:val="00F61E36"/>
    <w:rsid w:val="00F61EC6"/>
    <w:rsid w:val="00F61F31"/>
    <w:rsid w:val="00F623EF"/>
    <w:rsid w:val="00F63412"/>
    <w:rsid w:val="00F648F9"/>
    <w:rsid w:val="00F64ECF"/>
    <w:rsid w:val="00F650A1"/>
    <w:rsid w:val="00F657DB"/>
    <w:rsid w:val="00F66670"/>
    <w:rsid w:val="00F67176"/>
    <w:rsid w:val="00F675EC"/>
    <w:rsid w:val="00F67BC0"/>
    <w:rsid w:val="00F67CED"/>
    <w:rsid w:val="00F704BA"/>
    <w:rsid w:val="00F705B0"/>
    <w:rsid w:val="00F70E8E"/>
    <w:rsid w:val="00F711AC"/>
    <w:rsid w:val="00F712B0"/>
    <w:rsid w:val="00F724FB"/>
    <w:rsid w:val="00F72FB7"/>
    <w:rsid w:val="00F7323A"/>
    <w:rsid w:val="00F73521"/>
    <w:rsid w:val="00F73621"/>
    <w:rsid w:val="00F741AC"/>
    <w:rsid w:val="00F74440"/>
    <w:rsid w:val="00F744DA"/>
    <w:rsid w:val="00F7515E"/>
    <w:rsid w:val="00F75BB4"/>
    <w:rsid w:val="00F7607E"/>
    <w:rsid w:val="00F764DF"/>
    <w:rsid w:val="00F771F2"/>
    <w:rsid w:val="00F772E0"/>
    <w:rsid w:val="00F77E91"/>
    <w:rsid w:val="00F80090"/>
    <w:rsid w:val="00F80BAF"/>
    <w:rsid w:val="00F80FAE"/>
    <w:rsid w:val="00F81B6E"/>
    <w:rsid w:val="00F825A2"/>
    <w:rsid w:val="00F82F44"/>
    <w:rsid w:val="00F83288"/>
    <w:rsid w:val="00F8389E"/>
    <w:rsid w:val="00F83AA4"/>
    <w:rsid w:val="00F842E8"/>
    <w:rsid w:val="00F842F0"/>
    <w:rsid w:val="00F846D0"/>
    <w:rsid w:val="00F84767"/>
    <w:rsid w:val="00F848FB"/>
    <w:rsid w:val="00F849E7"/>
    <w:rsid w:val="00F855EC"/>
    <w:rsid w:val="00F85B9D"/>
    <w:rsid w:val="00F85C7D"/>
    <w:rsid w:val="00F862EA"/>
    <w:rsid w:val="00F86871"/>
    <w:rsid w:val="00F878A8"/>
    <w:rsid w:val="00F878D8"/>
    <w:rsid w:val="00F87B1C"/>
    <w:rsid w:val="00F918BC"/>
    <w:rsid w:val="00F92AF2"/>
    <w:rsid w:val="00F930AC"/>
    <w:rsid w:val="00F93212"/>
    <w:rsid w:val="00F93761"/>
    <w:rsid w:val="00F93CED"/>
    <w:rsid w:val="00F95253"/>
    <w:rsid w:val="00F955AB"/>
    <w:rsid w:val="00F96179"/>
    <w:rsid w:val="00F964E9"/>
    <w:rsid w:val="00F9717A"/>
    <w:rsid w:val="00F97957"/>
    <w:rsid w:val="00FA019C"/>
    <w:rsid w:val="00FA06F0"/>
    <w:rsid w:val="00FA0C18"/>
    <w:rsid w:val="00FA177D"/>
    <w:rsid w:val="00FA17FA"/>
    <w:rsid w:val="00FA2379"/>
    <w:rsid w:val="00FA2537"/>
    <w:rsid w:val="00FA2F3D"/>
    <w:rsid w:val="00FA3A49"/>
    <w:rsid w:val="00FA506E"/>
    <w:rsid w:val="00FA54A9"/>
    <w:rsid w:val="00FA6423"/>
    <w:rsid w:val="00FA6B4E"/>
    <w:rsid w:val="00FA6F0D"/>
    <w:rsid w:val="00FA6FC1"/>
    <w:rsid w:val="00FA7ACA"/>
    <w:rsid w:val="00FB08B5"/>
    <w:rsid w:val="00FB187B"/>
    <w:rsid w:val="00FB253B"/>
    <w:rsid w:val="00FB26F8"/>
    <w:rsid w:val="00FB2900"/>
    <w:rsid w:val="00FB2AC9"/>
    <w:rsid w:val="00FB2C6A"/>
    <w:rsid w:val="00FB2D08"/>
    <w:rsid w:val="00FB3345"/>
    <w:rsid w:val="00FB334C"/>
    <w:rsid w:val="00FB3ADB"/>
    <w:rsid w:val="00FB47B5"/>
    <w:rsid w:val="00FB565B"/>
    <w:rsid w:val="00FB58B1"/>
    <w:rsid w:val="00FB58BB"/>
    <w:rsid w:val="00FB5A29"/>
    <w:rsid w:val="00FB5B96"/>
    <w:rsid w:val="00FB5DF0"/>
    <w:rsid w:val="00FB6343"/>
    <w:rsid w:val="00FC027D"/>
    <w:rsid w:val="00FC0EB5"/>
    <w:rsid w:val="00FC120C"/>
    <w:rsid w:val="00FC13D6"/>
    <w:rsid w:val="00FC1707"/>
    <w:rsid w:val="00FC1837"/>
    <w:rsid w:val="00FC1C18"/>
    <w:rsid w:val="00FC1D84"/>
    <w:rsid w:val="00FC2F88"/>
    <w:rsid w:val="00FC2FEF"/>
    <w:rsid w:val="00FC3037"/>
    <w:rsid w:val="00FC318F"/>
    <w:rsid w:val="00FC46F0"/>
    <w:rsid w:val="00FC4DCE"/>
    <w:rsid w:val="00FC4EBA"/>
    <w:rsid w:val="00FC542D"/>
    <w:rsid w:val="00FC5493"/>
    <w:rsid w:val="00FC551F"/>
    <w:rsid w:val="00FC59CF"/>
    <w:rsid w:val="00FC645A"/>
    <w:rsid w:val="00FC72D9"/>
    <w:rsid w:val="00FC7B0C"/>
    <w:rsid w:val="00FC7BB7"/>
    <w:rsid w:val="00FC7C59"/>
    <w:rsid w:val="00FD0B1A"/>
    <w:rsid w:val="00FD19AA"/>
    <w:rsid w:val="00FD1CBE"/>
    <w:rsid w:val="00FD2363"/>
    <w:rsid w:val="00FD2FB8"/>
    <w:rsid w:val="00FD30DE"/>
    <w:rsid w:val="00FD3388"/>
    <w:rsid w:val="00FD3771"/>
    <w:rsid w:val="00FD48FB"/>
    <w:rsid w:val="00FD4EED"/>
    <w:rsid w:val="00FD4F24"/>
    <w:rsid w:val="00FD631B"/>
    <w:rsid w:val="00FD65E2"/>
    <w:rsid w:val="00FD6FE2"/>
    <w:rsid w:val="00FD7264"/>
    <w:rsid w:val="00FD73E7"/>
    <w:rsid w:val="00FD75FA"/>
    <w:rsid w:val="00FE019E"/>
    <w:rsid w:val="00FE04A6"/>
    <w:rsid w:val="00FE0AC8"/>
    <w:rsid w:val="00FE16E3"/>
    <w:rsid w:val="00FE19AB"/>
    <w:rsid w:val="00FE1BEA"/>
    <w:rsid w:val="00FE1EBB"/>
    <w:rsid w:val="00FE2F9B"/>
    <w:rsid w:val="00FE3F92"/>
    <w:rsid w:val="00FE4778"/>
    <w:rsid w:val="00FE502A"/>
    <w:rsid w:val="00FE520D"/>
    <w:rsid w:val="00FE538D"/>
    <w:rsid w:val="00FE5FF3"/>
    <w:rsid w:val="00FE636D"/>
    <w:rsid w:val="00FE6B75"/>
    <w:rsid w:val="00FE7464"/>
    <w:rsid w:val="00FE785E"/>
    <w:rsid w:val="00FF0032"/>
    <w:rsid w:val="00FF0109"/>
    <w:rsid w:val="00FF073A"/>
    <w:rsid w:val="00FF1041"/>
    <w:rsid w:val="00FF105A"/>
    <w:rsid w:val="00FF1CF1"/>
    <w:rsid w:val="00FF1DAC"/>
    <w:rsid w:val="00FF25C6"/>
    <w:rsid w:val="00FF2DB5"/>
    <w:rsid w:val="00FF361D"/>
    <w:rsid w:val="00FF37C9"/>
    <w:rsid w:val="00FF3A2C"/>
    <w:rsid w:val="00FF4310"/>
    <w:rsid w:val="00FF474F"/>
    <w:rsid w:val="00FF47B9"/>
    <w:rsid w:val="00FF4A30"/>
    <w:rsid w:val="00FF4B2B"/>
    <w:rsid w:val="00FF4B2D"/>
    <w:rsid w:val="00FF4D35"/>
    <w:rsid w:val="00FF51C5"/>
    <w:rsid w:val="00FF56EA"/>
    <w:rsid w:val="00FF6171"/>
    <w:rsid w:val="00FF62C8"/>
    <w:rsid w:val="00FF6B2F"/>
    <w:rsid w:val="00FF6EBB"/>
    <w:rsid w:val="00FF766D"/>
    <w:rsid w:val="00FF7713"/>
    <w:rsid w:val="00FF7938"/>
    <w:rsid w:val="00FF7BD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5F9521"/>
  <w15:docId w15:val="{4AC4099F-367A-4107-88E6-01A91D02F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David" w:eastAsiaTheme="minorHAnsi" w:hAnsi="David" w:cs="David"/>
        <w:sz w:val="24"/>
        <w:szCs w:val="24"/>
        <w:lang w:val="en-US" w:eastAsia="en-US" w:bidi="he-IL"/>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597B"/>
    <w:pPr>
      <w:bidi/>
    </w:pPr>
  </w:style>
  <w:style w:type="paragraph" w:styleId="Heading1">
    <w:name w:val="heading 1"/>
    <w:basedOn w:val="Normal"/>
    <w:next w:val="Normal"/>
    <w:link w:val="Heading1Char"/>
    <w:uiPriority w:val="9"/>
    <w:qFormat/>
    <w:rsid w:val="003D3725"/>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26DF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ListParagraph"/>
    <w:next w:val="Normal"/>
    <w:link w:val="Heading3Char"/>
    <w:uiPriority w:val="9"/>
    <w:unhideWhenUsed/>
    <w:qFormat/>
    <w:rsid w:val="003D3725"/>
    <w:pPr>
      <w:numPr>
        <w:ilvl w:val="2"/>
        <w:numId w:val="3"/>
      </w:numPr>
      <w:outlineLvl w:val="2"/>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unhideWhenUsed/>
    <w:rsid w:val="00493E3C"/>
    <w:rPr>
      <w:caps w:val="0"/>
      <w:smallCaps w:val="0"/>
      <w:strike w:val="0"/>
      <w:dstrike w:val="0"/>
      <w:vanish w:val="0"/>
      <w:vertAlign w:val="superscript"/>
    </w:rPr>
  </w:style>
  <w:style w:type="paragraph" w:styleId="Header">
    <w:name w:val="header"/>
    <w:basedOn w:val="Normal"/>
    <w:link w:val="HeaderChar"/>
    <w:uiPriority w:val="99"/>
    <w:unhideWhenUsed/>
    <w:rsid w:val="00E7597B"/>
    <w:pPr>
      <w:tabs>
        <w:tab w:val="center" w:pos="4153"/>
        <w:tab w:val="right" w:pos="8306"/>
      </w:tabs>
      <w:spacing w:after="0" w:line="240" w:lineRule="auto"/>
    </w:pPr>
  </w:style>
  <w:style w:type="character" w:customStyle="1" w:styleId="HeaderChar">
    <w:name w:val="Header Char"/>
    <w:basedOn w:val="DefaultParagraphFont"/>
    <w:link w:val="Header"/>
    <w:uiPriority w:val="99"/>
    <w:rsid w:val="00E7597B"/>
    <w:rPr>
      <w:rFonts w:cs="David"/>
      <w:szCs w:val="24"/>
    </w:rPr>
  </w:style>
  <w:style w:type="paragraph" w:styleId="Footer">
    <w:name w:val="footer"/>
    <w:basedOn w:val="Normal"/>
    <w:link w:val="FooterChar"/>
    <w:uiPriority w:val="99"/>
    <w:unhideWhenUsed/>
    <w:rsid w:val="00E7597B"/>
    <w:pPr>
      <w:tabs>
        <w:tab w:val="center" w:pos="4153"/>
        <w:tab w:val="right" w:pos="8306"/>
      </w:tabs>
      <w:spacing w:after="0" w:line="240" w:lineRule="auto"/>
    </w:pPr>
  </w:style>
  <w:style w:type="character" w:customStyle="1" w:styleId="FooterChar">
    <w:name w:val="Footer Char"/>
    <w:basedOn w:val="DefaultParagraphFont"/>
    <w:link w:val="Footer"/>
    <w:uiPriority w:val="99"/>
    <w:rsid w:val="00E7597B"/>
    <w:rPr>
      <w:rFonts w:cs="David"/>
      <w:szCs w:val="24"/>
    </w:rPr>
  </w:style>
  <w:style w:type="paragraph" w:styleId="BalloonText">
    <w:name w:val="Balloon Text"/>
    <w:basedOn w:val="Normal"/>
    <w:link w:val="BalloonTextChar"/>
    <w:uiPriority w:val="99"/>
    <w:semiHidden/>
    <w:unhideWhenUsed/>
    <w:rsid w:val="00E759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97B"/>
    <w:rPr>
      <w:rFonts w:ascii="Tahoma" w:hAnsi="Tahoma" w:cs="Tahoma"/>
      <w:sz w:val="16"/>
      <w:szCs w:val="16"/>
    </w:rPr>
  </w:style>
  <w:style w:type="paragraph" w:styleId="ListParagraph">
    <w:name w:val="List Paragraph"/>
    <w:basedOn w:val="Normal"/>
    <w:uiPriority w:val="34"/>
    <w:qFormat/>
    <w:rsid w:val="00E7597B"/>
    <w:pPr>
      <w:ind w:left="720"/>
      <w:contextualSpacing/>
    </w:pPr>
  </w:style>
  <w:style w:type="paragraph" w:customStyle="1" w:styleId="p00">
    <w:name w:val="p00"/>
    <w:basedOn w:val="Normal"/>
    <w:rsid w:val="00685C96"/>
    <w:pPr>
      <w:bidi w:val="0"/>
      <w:spacing w:before="100" w:beforeAutospacing="1" w:after="100" w:afterAutospacing="1" w:line="240" w:lineRule="auto"/>
    </w:pPr>
    <w:rPr>
      <w:rFonts w:ascii="Times New Roman" w:eastAsia="Times New Roman" w:hAnsi="Times New Roman" w:cs="Times New Roman"/>
    </w:rPr>
  </w:style>
  <w:style w:type="character" w:customStyle="1" w:styleId="big-number">
    <w:name w:val="big-number"/>
    <w:basedOn w:val="DefaultParagraphFont"/>
    <w:rsid w:val="00685C96"/>
  </w:style>
  <w:style w:type="character" w:customStyle="1" w:styleId="apple-converted-space">
    <w:name w:val="apple-converted-space"/>
    <w:basedOn w:val="DefaultParagraphFont"/>
    <w:rsid w:val="00685C96"/>
  </w:style>
  <w:style w:type="character" w:customStyle="1" w:styleId="default">
    <w:name w:val="default"/>
    <w:basedOn w:val="DefaultParagraphFont"/>
    <w:rsid w:val="00685C96"/>
  </w:style>
  <w:style w:type="paragraph" w:customStyle="1" w:styleId="p22">
    <w:name w:val="p22"/>
    <w:basedOn w:val="Normal"/>
    <w:rsid w:val="00685C96"/>
    <w:pPr>
      <w:bidi w:val="0"/>
      <w:spacing w:before="100" w:beforeAutospacing="1" w:after="100" w:afterAutospacing="1" w:line="240" w:lineRule="auto"/>
    </w:pPr>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6D29D6"/>
    <w:rPr>
      <w:sz w:val="16"/>
      <w:szCs w:val="16"/>
    </w:rPr>
  </w:style>
  <w:style w:type="paragraph" w:styleId="CommentText">
    <w:name w:val="annotation text"/>
    <w:basedOn w:val="Normal"/>
    <w:link w:val="CommentTextChar"/>
    <w:uiPriority w:val="99"/>
    <w:unhideWhenUsed/>
    <w:rsid w:val="006D29D6"/>
    <w:pPr>
      <w:spacing w:line="240" w:lineRule="auto"/>
    </w:pPr>
    <w:rPr>
      <w:sz w:val="20"/>
      <w:szCs w:val="20"/>
    </w:rPr>
  </w:style>
  <w:style w:type="character" w:customStyle="1" w:styleId="CommentTextChar">
    <w:name w:val="Comment Text Char"/>
    <w:basedOn w:val="DefaultParagraphFont"/>
    <w:link w:val="CommentText"/>
    <w:uiPriority w:val="99"/>
    <w:rsid w:val="006D29D6"/>
    <w:rPr>
      <w:sz w:val="20"/>
      <w:szCs w:val="20"/>
    </w:rPr>
  </w:style>
  <w:style w:type="paragraph" w:styleId="CommentSubject">
    <w:name w:val="annotation subject"/>
    <w:basedOn w:val="CommentText"/>
    <w:next w:val="CommentText"/>
    <w:link w:val="CommentSubjectChar"/>
    <w:uiPriority w:val="99"/>
    <w:semiHidden/>
    <w:unhideWhenUsed/>
    <w:rsid w:val="006D29D6"/>
    <w:rPr>
      <w:b/>
      <w:bCs/>
    </w:rPr>
  </w:style>
  <w:style w:type="character" w:customStyle="1" w:styleId="CommentSubjectChar">
    <w:name w:val="Comment Subject Char"/>
    <w:basedOn w:val="CommentTextChar"/>
    <w:link w:val="CommentSubject"/>
    <w:uiPriority w:val="99"/>
    <w:semiHidden/>
    <w:rsid w:val="006D29D6"/>
    <w:rPr>
      <w:b/>
      <w:bCs/>
      <w:sz w:val="20"/>
      <w:szCs w:val="20"/>
    </w:rPr>
  </w:style>
  <w:style w:type="paragraph" w:styleId="FootnoteText">
    <w:name w:val="footnote text"/>
    <w:aliases w:val="טקסט הערות שוליים2,תו תו,טקסט הערות שוליים1,תו Char,Char,תו1,תו Char1"/>
    <w:basedOn w:val="Normal"/>
    <w:link w:val="FootnoteTextChar"/>
    <w:uiPriority w:val="99"/>
    <w:unhideWhenUsed/>
    <w:rsid w:val="003D42CC"/>
    <w:pPr>
      <w:spacing w:after="0" w:line="240" w:lineRule="auto"/>
      <w:jc w:val="both"/>
    </w:pPr>
    <w:rPr>
      <w:sz w:val="20"/>
      <w:szCs w:val="20"/>
    </w:rPr>
  </w:style>
  <w:style w:type="character" w:customStyle="1" w:styleId="FootnoteTextChar">
    <w:name w:val="Footnote Text Char"/>
    <w:aliases w:val="טקסט הערות שוליים2 Char,תו תו Char,טקסט הערות שוליים1 Char,תו Char Char,Char Char,תו1 Char,תו Char1 Char"/>
    <w:basedOn w:val="DefaultParagraphFont"/>
    <w:link w:val="FootnoteText"/>
    <w:uiPriority w:val="99"/>
    <w:rsid w:val="003D42CC"/>
    <w:rPr>
      <w:sz w:val="20"/>
      <w:szCs w:val="20"/>
    </w:rPr>
  </w:style>
  <w:style w:type="character" w:customStyle="1" w:styleId="Heading1Char">
    <w:name w:val="Heading 1 Char"/>
    <w:basedOn w:val="DefaultParagraphFont"/>
    <w:link w:val="Heading1"/>
    <w:uiPriority w:val="9"/>
    <w:rsid w:val="003D3725"/>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3D3725"/>
    <w:rPr>
      <w:rFonts w:cs="David"/>
      <w:b/>
      <w:u w:val="single"/>
    </w:rPr>
  </w:style>
  <w:style w:type="paragraph" w:styleId="EndnoteText">
    <w:name w:val="endnote text"/>
    <w:basedOn w:val="Normal"/>
    <w:link w:val="EndnoteTextChar"/>
    <w:uiPriority w:val="99"/>
    <w:semiHidden/>
    <w:unhideWhenUsed/>
    <w:rsid w:val="00B1173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1173C"/>
    <w:rPr>
      <w:sz w:val="20"/>
      <w:szCs w:val="20"/>
    </w:rPr>
  </w:style>
  <w:style w:type="character" w:styleId="EndnoteReference">
    <w:name w:val="endnote reference"/>
    <w:basedOn w:val="DefaultParagraphFont"/>
    <w:uiPriority w:val="99"/>
    <w:semiHidden/>
    <w:unhideWhenUsed/>
    <w:rsid w:val="00B1173C"/>
    <w:rPr>
      <w:vertAlign w:val="superscript"/>
    </w:rPr>
  </w:style>
  <w:style w:type="paragraph" w:styleId="Revision">
    <w:name w:val="Revision"/>
    <w:hidden/>
    <w:uiPriority w:val="99"/>
    <w:semiHidden/>
    <w:rsid w:val="00F61EC6"/>
    <w:pPr>
      <w:spacing w:after="0" w:line="240" w:lineRule="auto"/>
    </w:pPr>
  </w:style>
  <w:style w:type="paragraph" w:styleId="NormalWeb">
    <w:name w:val="Normal (Web)"/>
    <w:basedOn w:val="Normal"/>
    <w:uiPriority w:val="99"/>
    <w:unhideWhenUsed/>
    <w:rsid w:val="00D13D9C"/>
    <w:pPr>
      <w:bidi w:val="0"/>
      <w:spacing w:after="0" w:line="240" w:lineRule="auto"/>
    </w:pPr>
    <w:rPr>
      <w:rFonts w:ascii="Times New Roman" w:hAnsi="Times New Roman" w:cs="Times New Roman"/>
    </w:rPr>
  </w:style>
  <w:style w:type="character" w:styleId="Hyperlink">
    <w:name w:val="Hyperlink"/>
    <w:basedOn w:val="DefaultParagraphFont"/>
    <w:uiPriority w:val="99"/>
    <w:unhideWhenUsed/>
    <w:rsid w:val="00A92A3C"/>
    <w:rPr>
      <w:color w:val="0000FF" w:themeColor="hyperlink"/>
      <w:u w:val="single"/>
    </w:rPr>
  </w:style>
  <w:style w:type="character" w:styleId="FollowedHyperlink">
    <w:name w:val="FollowedHyperlink"/>
    <w:basedOn w:val="DefaultParagraphFont"/>
    <w:uiPriority w:val="99"/>
    <w:semiHidden/>
    <w:unhideWhenUsed/>
    <w:rsid w:val="00A92A3C"/>
    <w:rPr>
      <w:color w:val="800080" w:themeColor="followedHyperlink"/>
      <w:u w:val="single"/>
    </w:rPr>
  </w:style>
  <w:style w:type="paragraph" w:styleId="Title">
    <w:name w:val="Title"/>
    <w:basedOn w:val="Normal"/>
    <w:next w:val="Normal"/>
    <w:link w:val="TitleChar"/>
    <w:uiPriority w:val="10"/>
    <w:qFormat/>
    <w:rsid w:val="00C26DF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6DF4"/>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C26DF4"/>
    <w:rPr>
      <w:rFonts w:asciiTheme="majorHAnsi" w:eastAsiaTheme="majorEastAsia" w:hAnsiTheme="majorHAnsi" w:cstheme="majorBidi"/>
      <w:color w:val="365F91" w:themeColor="accent1" w:themeShade="BF"/>
      <w:sz w:val="26"/>
      <w:szCs w:val="26"/>
    </w:rPr>
  </w:style>
  <w:style w:type="paragraph" w:customStyle="1" w:styleId="Default0">
    <w:name w:val="Default"/>
    <w:rsid w:val="001E613E"/>
    <w:pPr>
      <w:autoSpaceDE w:val="0"/>
      <w:autoSpaceDN w:val="0"/>
      <w:adjustRightInd w:val="0"/>
      <w:spacing w:after="0" w:line="240" w:lineRule="auto"/>
    </w:pPr>
    <w:rPr>
      <w:rFonts w:ascii="Arial" w:hAnsi="Arial" w:cs="Arial"/>
      <w:color w:val="000000"/>
    </w:rPr>
  </w:style>
  <w:style w:type="character" w:customStyle="1" w:styleId="UnresolvedMention1">
    <w:name w:val="Unresolved Mention1"/>
    <w:basedOn w:val="DefaultParagraphFont"/>
    <w:uiPriority w:val="99"/>
    <w:semiHidden/>
    <w:unhideWhenUsed/>
    <w:rsid w:val="00DF2DCA"/>
    <w:rPr>
      <w:color w:val="605E5C"/>
      <w:shd w:val="clear" w:color="auto" w:fill="E1DFDD"/>
    </w:rPr>
  </w:style>
  <w:style w:type="paragraph" w:customStyle="1" w:styleId="2">
    <w:name w:val="2. מס'+אב"/>
    <w:basedOn w:val="ListParagraph"/>
    <w:link w:val="20"/>
    <w:qFormat/>
    <w:rsid w:val="00F7323A"/>
    <w:pPr>
      <w:numPr>
        <w:numId w:val="23"/>
      </w:numPr>
      <w:spacing w:after="120" w:line="360" w:lineRule="auto"/>
      <w:contextualSpacing w:val="0"/>
      <w:jc w:val="both"/>
    </w:pPr>
    <w:rPr>
      <w:rFonts w:eastAsia="Times New Roman" w:cs="Alef"/>
      <w:szCs w:val="22"/>
    </w:rPr>
  </w:style>
  <w:style w:type="character" w:customStyle="1" w:styleId="20">
    <w:name w:val="2. מס'+אב תו"/>
    <w:basedOn w:val="DefaultParagraphFont"/>
    <w:link w:val="2"/>
    <w:rsid w:val="00F7323A"/>
    <w:rPr>
      <w:rFonts w:eastAsia="Times New Roman" w:cs="Alef"/>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007496">
      <w:bodyDiv w:val="1"/>
      <w:marLeft w:val="0"/>
      <w:marRight w:val="0"/>
      <w:marTop w:val="0"/>
      <w:marBottom w:val="0"/>
      <w:divBdr>
        <w:top w:val="none" w:sz="0" w:space="0" w:color="auto"/>
        <w:left w:val="none" w:sz="0" w:space="0" w:color="auto"/>
        <w:bottom w:val="none" w:sz="0" w:space="0" w:color="auto"/>
        <w:right w:val="none" w:sz="0" w:space="0" w:color="auto"/>
      </w:divBdr>
    </w:div>
    <w:div w:id="307711816">
      <w:bodyDiv w:val="1"/>
      <w:marLeft w:val="0"/>
      <w:marRight w:val="0"/>
      <w:marTop w:val="0"/>
      <w:marBottom w:val="0"/>
      <w:divBdr>
        <w:top w:val="none" w:sz="0" w:space="0" w:color="auto"/>
        <w:left w:val="none" w:sz="0" w:space="0" w:color="auto"/>
        <w:bottom w:val="none" w:sz="0" w:space="0" w:color="auto"/>
        <w:right w:val="none" w:sz="0" w:space="0" w:color="auto"/>
      </w:divBdr>
    </w:div>
    <w:div w:id="361712857">
      <w:bodyDiv w:val="1"/>
      <w:marLeft w:val="0"/>
      <w:marRight w:val="0"/>
      <w:marTop w:val="0"/>
      <w:marBottom w:val="0"/>
      <w:divBdr>
        <w:top w:val="none" w:sz="0" w:space="0" w:color="auto"/>
        <w:left w:val="none" w:sz="0" w:space="0" w:color="auto"/>
        <w:bottom w:val="none" w:sz="0" w:space="0" w:color="auto"/>
        <w:right w:val="none" w:sz="0" w:space="0" w:color="auto"/>
      </w:divBdr>
    </w:div>
    <w:div w:id="496186918">
      <w:bodyDiv w:val="1"/>
      <w:marLeft w:val="0"/>
      <w:marRight w:val="0"/>
      <w:marTop w:val="0"/>
      <w:marBottom w:val="0"/>
      <w:divBdr>
        <w:top w:val="none" w:sz="0" w:space="0" w:color="auto"/>
        <w:left w:val="none" w:sz="0" w:space="0" w:color="auto"/>
        <w:bottom w:val="none" w:sz="0" w:space="0" w:color="auto"/>
        <w:right w:val="none" w:sz="0" w:space="0" w:color="auto"/>
      </w:divBdr>
    </w:div>
    <w:div w:id="829249423">
      <w:bodyDiv w:val="1"/>
      <w:marLeft w:val="0"/>
      <w:marRight w:val="0"/>
      <w:marTop w:val="0"/>
      <w:marBottom w:val="0"/>
      <w:divBdr>
        <w:top w:val="none" w:sz="0" w:space="0" w:color="auto"/>
        <w:left w:val="none" w:sz="0" w:space="0" w:color="auto"/>
        <w:bottom w:val="none" w:sz="0" w:space="0" w:color="auto"/>
        <w:right w:val="none" w:sz="0" w:space="0" w:color="auto"/>
      </w:divBdr>
    </w:div>
    <w:div w:id="869613986">
      <w:bodyDiv w:val="1"/>
      <w:marLeft w:val="0"/>
      <w:marRight w:val="0"/>
      <w:marTop w:val="0"/>
      <w:marBottom w:val="0"/>
      <w:divBdr>
        <w:top w:val="none" w:sz="0" w:space="0" w:color="auto"/>
        <w:left w:val="none" w:sz="0" w:space="0" w:color="auto"/>
        <w:bottom w:val="none" w:sz="0" w:space="0" w:color="auto"/>
        <w:right w:val="none" w:sz="0" w:space="0" w:color="auto"/>
      </w:divBdr>
    </w:div>
    <w:div w:id="888419151">
      <w:bodyDiv w:val="1"/>
      <w:marLeft w:val="0"/>
      <w:marRight w:val="0"/>
      <w:marTop w:val="0"/>
      <w:marBottom w:val="0"/>
      <w:divBdr>
        <w:top w:val="none" w:sz="0" w:space="0" w:color="auto"/>
        <w:left w:val="none" w:sz="0" w:space="0" w:color="auto"/>
        <w:bottom w:val="none" w:sz="0" w:space="0" w:color="auto"/>
        <w:right w:val="none" w:sz="0" w:space="0" w:color="auto"/>
      </w:divBdr>
    </w:div>
    <w:div w:id="947201616">
      <w:bodyDiv w:val="1"/>
      <w:marLeft w:val="0"/>
      <w:marRight w:val="0"/>
      <w:marTop w:val="0"/>
      <w:marBottom w:val="0"/>
      <w:divBdr>
        <w:top w:val="none" w:sz="0" w:space="0" w:color="auto"/>
        <w:left w:val="none" w:sz="0" w:space="0" w:color="auto"/>
        <w:bottom w:val="none" w:sz="0" w:space="0" w:color="auto"/>
        <w:right w:val="none" w:sz="0" w:space="0" w:color="auto"/>
      </w:divBdr>
    </w:div>
    <w:div w:id="989599323">
      <w:bodyDiv w:val="1"/>
      <w:marLeft w:val="0"/>
      <w:marRight w:val="0"/>
      <w:marTop w:val="0"/>
      <w:marBottom w:val="0"/>
      <w:divBdr>
        <w:top w:val="none" w:sz="0" w:space="0" w:color="auto"/>
        <w:left w:val="none" w:sz="0" w:space="0" w:color="auto"/>
        <w:bottom w:val="none" w:sz="0" w:space="0" w:color="auto"/>
        <w:right w:val="none" w:sz="0" w:space="0" w:color="auto"/>
      </w:divBdr>
    </w:div>
    <w:div w:id="1012880841">
      <w:bodyDiv w:val="1"/>
      <w:marLeft w:val="0"/>
      <w:marRight w:val="0"/>
      <w:marTop w:val="0"/>
      <w:marBottom w:val="0"/>
      <w:divBdr>
        <w:top w:val="none" w:sz="0" w:space="0" w:color="auto"/>
        <w:left w:val="none" w:sz="0" w:space="0" w:color="auto"/>
        <w:bottom w:val="none" w:sz="0" w:space="0" w:color="auto"/>
        <w:right w:val="none" w:sz="0" w:space="0" w:color="auto"/>
      </w:divBdr>
    </w:div>
    <w:div w:id="1230000046">
      <w:bodyDiv w:val="1"/>
      <w:marLeft w:val="0"/>
      <w:marRight w:val="0"/>
      <w:marTop w:val="0"/>
      <w:marBottom w:val="0"/>
      <w:divBdr>
        <w:top w:val="none" w:sz="0" w:space="0" w:color="auto"/>
        <w:left w:val="none" w:sz="0" w:space="0" w:color="auto"/>
        <w:bottom w:val="none" w:sz="0" w:space="0" w:color="auto"/>
        <w:right w:val="none" w:sz="0" w:space="0" w:color="auto"/>
      </w:divBdr>
    </w:div>
    <w:div w:id="1298991014">
      <w:bodyDiv w:val="1"/>
      <w:marLeft w:val="0"/>
      <w:marRight w:val="0"/>
      <w:marTop w:val="0"/>
      <w:marBottom w:val="0"/>
      <w:divBdr>
        <w:top w:val="none" w:sz="0" w:space="0" w:color="auto"/>
        <w:left w:val="none" w:sz="0" w:space="0" w:color="auto"/>
        <w:bottom w:val="none" w:sz="0" w:space="0" w:color="auto"/>
        <w:right w:val="none" w:sz="0" w:space="0" w:color="auto"/>
      </w:divBdr>
    </w:div>
    <w:div w:id="1358968965">
      <w:bodyDiv w:val="1"/>
      <w:marLeft w:val="0"/>
      <w:marRight w:val="0"/>
      <w:marTop w:val="0"/>
      <w:marBottom w:val="0"/>
      <w:divBdr>
        <w:top w:val="none" w:sz="0" w:space="0" w:color="auto"/>
        <w:left w:val="none" w:sz="0" w:space="0" w:color="auto"/>
        <w:bottom w:val="none" w:sz="0" w:space="0" w:color="auto"/>
        <w:right w:val="none" w:sz="0" w:space="0" w:color="auto"/>
      </w:divBdr>
    </w:div>
    <w:div w:id="1448507089">
      <w:bodyDiv w:val="1"/>
      <w:marLeft w:val="0"/>
      <w:marRight w:val="0"/>
      <w:marTop w:val="0"/>
      <w:marBottom w:val="0"/>
      <w:divBdr>
        <w:top w:val="none" w:sz="0" w:space="0" w:color="auto"/>
        <w:left w:val="none" w:sz="0" w:space="0" w:color="auto"/>
        <w:bottom w:val="none" w:sz="0" w:space="0" w:color="auto"/>
        <w:right w:val="none" w:sz="0" w:space="0" w:color="auto"/>
      </w:divBdr>
    </w:div>
    <w:div w:id="1639340547">
      <w:bodyDiv w:val="1"/>
      <w:marLeft w:val="0"/>
      <w:marRight w:val="0"/>
      <w:marTop w:val="0"/>
      <w:marBottom w:val="0"/>
      <w:divBdr>
        <w:top w:val="none" w:sz="0" w:space="0" w:color="auto"/>
        <w:left w:val="none" w:sz="0" w:space="0" w:color="auto"/>
        <w:bottom w:val="none" w:sz="0" w:space="0" w:color="auto"/>
        <w:right w:val="none" w:sz="0" w:space="0" w:color="auto"/>
      </w:divBdr>
    </w:div>
    <w:div w:id="1656297108">
      <w:bodyDiv w:val="1"/>
      <w:marLeft w:val="0"/>
      <w:marRight w:val="0"/>
      <w:marTop w:val="0"/>
      <w:marBottom w:val="0"/>
      <w:divBdr>
        <w:top w:val="none" w:sz="0" w:space="0" w:color="auto"/>
        <w:left w:val="none" w:sz="0" w:space="0" w:color="auto"/>
        <w:bottom w:val="none" w:sz="0" w:space="0" w:color="auto"/>
        <w:right w:val="none" w:sz="0" w:space="0" w:color="auto"/>
      </w:divBdr>
    </w:div>
    <w:div w:id="1767922886">
      <w:bodyDiv w:val="1"/>
      <w:marLeft w:val="0"/>
      <w:marRight w:val="0"/>
      <w:marTop w:val="0"/>
      <w:marBottom w:val="0"/>
      <w:divBdr>
        <w:top w:val="none" w:sz="0" w:space="0" w:color="auto"/>
        <w:left w:val="none" w:sz="0" w:space="0" w:color="auto"/>
        <w:bottom w:val="none" w:sz="0" w:space="0" w:color="auto"/>
        <w:right w:val="none" w:sz="0" w:space="0" w:color="auto"/>
      </w:divBdr>
    </w:div>
    <w:div w:id="209049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www.oecd.org/daf/competition/43835526.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6AA5F-7DB1-425A-890C-FB06A98CF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4211</Words>
  <Characters>21059</Characters>
  <Application>Microsoft Office Word</Application>
  <DocSecurity>4</DocSecurity>
  <Lines>175</Lines>
  <Paragraphs>50</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
  <LinksUpToDate>false</LinksUpToDate>
  <CharactersWithSpaces>25220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Tobie Harris</dc:creator>
  <cp:keywords/>
  <dc:description/>
  <cp:lastModifiedBy>Melita Shafir</cp:lastModifiedBy>
  <cp:revision>2</cp:revision>
  <cp:lastPrinted>2023-02-08T10:49:00Z</cp:lastPrinted>
  <dcterms:created xsi:type="dcterms:W3CDTF">2023-02-08T12:43:00Z</dcterms:created>
  <dcterms:modified xsi:type="dcterms:W3CDTF">2023-02-08T12:43:00Z</dcterms:modified>
</cp:coreProperties>
</file>